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47810" w14:textId="77777777" w:rsidR="003E7E84" w:rsidRDefault="003E7E84" w:rsidP="003E7E84">
      <w:pPr>
        <w:pStyle w:val="Default"/>
      </w:pPr>
      <w:bookmarkStart w:id="0" w:name="_GoBack"/>
    </w:p>
    <w:bookmarkEnd w:id="0"/>
    <w:p w14:paraId="605EC4D8" w14:textId="2CC9EFB8" w:rsidR="00925F1E" w:rsidRDefault="00EC3E97" w:rsidP="00AA13A5">
      <w:pPr>
        <w:pStyle w:val="Default"/>
        <w:jc w:val="center"/>
        <w:rPr>
          <w:b/>
          <w:bCs/>
          <w:sz w:val="40"/>
          <w:szCs w:val="40"/>
        </w:rPr>
      </w:pPr>
      <w:r>
        <w:rPr>
          <w:b/>
          <w:bCs/>
          <w:sz w:val="40"/>
          <w:szCs w:val="40"/>
        </w:rPr>
        <w:t xml:space="preserve">Minute of </w:t>
      </w:r>
      <w:r w:rsidR="00AA13A5" w:rsidRPr="00AA13A5">
        <w:rPr>
          <w:b/>
          <w:bCs/>
          <w:sz w:val="40"/>
          <w:szCs w:val="40"/>
        </w:rPr>
        <w:t>Service Users’, Carers’ and Advocacy Workers’ Forum</w:t>
      </w:r>
    </w:p>
    <w:p w14:paraId="5A7226F2" w14:textId="77777777" w:rsidR="000A7A45" w:rsidRDefault="000A7A45" w:rsidP="00AA13A5">
      <w:pPr>
        <w:pStyle w:val="Default"/>
        <w:jc w:val="center"/>
        <w:rPr>
          <w:b/>
          <w:bCs/>
          <w:sz w:val="40"/>
          <w:szCs w:val="40"/>
        </w:rPr>
      </w:pPr>
    </w:p>
    <w:p w14:paraId="2EB273CD" w14:textId="73D6E542" w:rsidR="00AA13A5" w:rsidRPr="00450EFB" w:rsidRDefault="000F0A79" w:rsidP="00AA13A5">
      <w:pPr>
        <w:jc w:val="center"/>
        <w:rPr>
          <w:rFonts w:ascii="Arial" w:hAnsi="Arial" w:cs="Arial"/>
          <w:b/>
          <w:sz w:val="28"/>
          <w:szCs w:val="32"/>
        </w:rPr>
      </w:pPr>
      <w:r>
        <w:rPr>
          <w:rFonts w:ascii="Arial" w:hAnsi="Arial" w:cs="Arial"/>
          <w:b/>
          <w:sz w:val="28"/>
          <w:szCs w:val="32"/>
        </w:rPr>
        <w:t>28 April 2025</w:t>
      </w:r>
      <w:r w:rsidR="00AA13A5" w:rsidRPr="00450EFB">
        <w:rPr>
          <w:rFonts w:ascii="Arial" w:hAnsi="Arial" w:cs="Arial"/>
          <w:b/>
          <w:sz w:val="28"/>
          <w:szCs w:val="32"/>
        </w:rPr>
        <w:t xml:space="preserve"> – </w:t>
      </w:r>
      <w:r w:rsidR="00AA13A5">
        <w:rPr>
          <w:rFonts w:ascii="Arial" w:hAnsi="Arial" w:cs="Arial"/>
          <w:b/>
          <w:sz w:val="28"/>
          <w:szCs w:val="32"/>
        </w:rPr>
        <w:t>12:00 – 13</w:t>
      </w:r>
      <w:r w:rsidR="003F6361">
        <w:rPr>
          <w:rFonts w:ascii="Arial" w:hAnsi="Arial" w:cs="Arial"/>
          <w:b/>
          <w:sz w:val="28"/>
          <w:szCs w:val="32"/>
        </w:rPr>
        <w:t>:00</w:t>
      </w:r>
      <w:r w:rsidR="00AA13A5">
        <w:rPr>
          <w:rFonts w:ascii="Arial" w:hAnsi="Arial" w:cs="Arial"/>
          <w:b/>
          <w:sz w:val="28"/>
          <w:szCs w:val="32"/>
        </w:rPr>
        <w:t xml:space="preserve"> </w:t>
      </w:r>
      <w:r w:rsidR="00AA13A5" w:rsidRPr="00450EFB">
        <w:rPr>
          <w:rFonts w:ascii="Arial" w:hAnsi="Arial" w:cs="Arial"/>
          <w:b/>
          <w:sz w:val="28"/>
          <w:szCs w:val="32"/>
        </w:rPr>
        <w:t xml:space="preserve">via </w:t>
      </w:r>
      <w:proofErr w:type="spellStart"/>
      <w:r w:rsidR="00AA13A5">
        <w:rPr>
          <w:rFonts w:ascii="Arial" w:hAnsi="Arial" w:cs="Arial"/>
          <w:b/>
          <w:sz w:val="28"/>
          <w:szCs w:val="32"/>
        </w:rPr>
        <w:t>Webex</w:t>
      </w:r>
      <w:proofErr w:type="spellEnd"/>
      <w:r w:rsidR="00AA13A5">
        <w:rPr>
          <w:rFonts w:ascii="Arial" w:hAnsi="Arial" w:cs="Arial"/>
          <w:b/>
          <w:sz w:val="28"/>
          <w:szCs w:val="32"/>
        </w:rPr>
        <w:t xml:space="preserve"> </w:t>
      </w:r>
      <w:r w:rsidR="00AA13A5" w:rsidRPr="00450EFB">
        <w:rPr>
          <w:rFonts w:ascii="Arial" w:hAnsi="Arial" w:cs="Arial"/>
          <w:b/>
          <w:sz w:val="28"/>
          <w:szCs w:val="32"/>
        </w:rPr>
        <w:t>video-conference</w:t>
      </w:r>
    </w:p>
    <w:p w14:paraId="0F115771" w14:textId="7522E787" w:rsidR="00AA13A5" w:rsidRPr="00450EFB" w:rsidRDefault="00AA13A5" w:rsidP="00AA13A5">
      <w:pPr>
        <w:jc w:val="center"/>
        <w:rPr>
          <w:rFonts w:ascii="Arial" w:hAnsi="Arial" w:cs="Arial"/>
          <w:b/>
          <w:sz w:val="28"/>
          <w:szCs w:val="32"/>
        </w:rPr>
      </w:pPr>
      <w:r w:rsidRPr="00450EFB">
        <w:rPr>
          <w:rFonts w:ascii="Arial" w:hAnsi="Arial" w:cs="Arial"/>
          <w:b/>
          <w:sz w:val="28"/>
          <w:szCs w:val="32"/>
        </w:rPr>
        <w:t xml:space="preserve">Chaired by </w:t>
      </w:r>
      <w:r w:rsidR="000F0A79">
        <w:rPr>
          <w:rFonts w:ascii="Arial" w:hAnsi="Arial" w:cs="Arial"/>
          <w:b/>
          <w:sz w:val="28"/>
          <w:szCs w:val="32"/>
        </w:rPr>
        <w:t>Jane Patrick</w:t>
      </w:r>
      <w:r w:rsidRPr="00450EFB">
        <w:rPr>
          <w:rFonts w:ascii="Arial" w:hAnsi="Arial" w:cs="Arial"/>
          <w:b/>
          <w:sz w:val="28"/>
          <w:szCs w:val="32"/>
        </w:rPr>
        <w:t>, In-house Convener</w:t>
      </w:r>
    </w:p>
    <w:p w14:paraId="6953846A" w14:textId="77777777" w:rsidR="000A7A45" w:rsidRPr="00AD5047" w:rsidRDefault="000A7A45" w:rsidP="00AA13A5">
      <w:pPr>
        <w:pStyle w:val="Default"/>
        <w:jc w:val="center"/>
        <w:rPr>
          <w:b/>
          <w:sz w:val="23"/>
          <w:szCs w:val="23"/>
        </w:rPr>
      </w:pPr>
    </w:p>
    <w:p w14:paraId="6733656B" w14:textId="77777777" w:rsidR="003E7E84" w:rsidRPr="0012387F" w:rsidRDefault="003E7E84" w:rsidP="003E7E84">
      <w:pPr>
        <w:pStyle w:val="Default"/>
        <w:rPr>
          <w:sz w:val="23"/>
          <w:szCs w:val="23"/>
          <w:u w:val="single"/>
        </w:rPr>
      </w:pPr>
      <w:r w:rsidRPr="0012387F">
        <w:rPr>
          <w:sz w:val="23"/>
          <w:szCs w:val="23"/>
          <w:u w:val="single"/>
        </w:rPr>
        <w:t xml:space="preserve">Attendees </w:t>
      </w:r>
    </w:p>
    <w:p w14:paraId="39C6A518" w14:textId="6CCAB81D" w:rsidR="000A62FE" w:rsidRPr="00925F1E" w:rsidRDefault="003E7E84" w:rsidP="009A613F">
      <w:pPr>
        <w:pStyle w:val="Default"/>
        <w:rPr>
          <w:sz w:val="23"/>
          <w:szCs w:val="23"/>
        </w:rPr>
      </w:pPr>
      <w:r w:rsidRPr="00925F1E">
        <w:rPr>
          <w:bCs/>
          <w:sz w:val="23"/>
          <w:szCs w:val="23"/>
        </w:rPr>
        <w:t xml:space="preserve">MHTS </w:t>
      </w:r>
      <w:r w:rsidR="00925F1E">
        <w:rPr>
          <w:bCs/>
          <w:sz w:val="23"/>
          <w:szCs w:val="23"/>
        </w:rPr>
        <w:tab/>
      </w:r>
      <w:r w:rsidR="00925F1E">
        <w:rPr>
          <w:bCs/>
          <w:sz w:val="23"/>
          <w:szCs w:val="23"/>
        </w:rPr>
        <w:tab/>
      </w:r>
      <w:r w:rsidR="00925F1E">
        <w:rPr>
          <w:bCs/>
          <w:sz w:val="23"/>
          <w:szCs w:val="23"/>
        </w:rPr>
        <w:tab/>
      </w:r>
      <w:r w:rsidR="000F0A79">
        <w:rPr>
          <w:bCs/>
          <w:sz w:val="23"/>
          <w:szCs w:val="23"/>
        </w:rPr>
        <w:t>Jane Patrick</w:t>
      </w:r>
      <w:r w:rsidR="00744C70">
        <w:rPr>
          <w:bCs/>
          <w:sz w:val="23"/>
          <w:szCs w:val="23"/>
        </w:rPr>
        <w:t xml:space="preserve"> </w:t>
      </w:r>
      <w:r w:rsidR="00E63404">
        <w:rPr>
          <w:bCs/>
          <w:sz w:val="23"/>
          <w:szCs w:val="23"/>
        </w:rPr>
        <w:t>(</w:t>
      </w:r>
      <w:r w:rsidR="000F0A79">
        <w:rPr>
          <w:bCs/>
          <w:sz w:val="23"/>
          <w:szCs w:val="23"/>
        </w:rPr>
        <w:t>JP</w:t>
      </w:r>
      <w:r w:rsidR="0012387F">
        <w:rPr>
          <w:sz w:val="23"/>
          <w:szCs w:val="23"/>
        </w:rPr>
        <w:t>) (In-house c</w:t>
      </w:r>
      <w:r w:rsidRPr="00925F1E">
        <w:rPr>
          <w:sz w:val="23"/>
          <w:szCs w:val="23"/>
        </w:rPr>
        <w:t xml:space="preserve">onvener) Chair </w:t>
      </w:r>
    </w:p>
    <w:p w14:paraId="14B860CA" w14:textId="628FC439" w:rsidR="003E7E84" w:rsidRDefault="003E7E84" w:rsidP="00925F1E">
      <w:pPr>
        <w:pStyle w:val="Default"/>
        <w:ind w:left="1440" w:firstLine="720"/>
        <w:rPr>
          <w:sz w:val="23"/>
          <w:szCs w:val="23"/>
        </w:rPr>
      </w:pPr>
      <w:r w:rsidRPr="00925F1E">
        <w:rPr>
          <w:sz w:val="23"/>
          <w:szCs w:val="23"/>
        </w:rPr>
        <w:t xml:space="preserve">Laura Dunlop (LD) (President) </w:t>
      </w:r>
    </w:p>
    <w:p w14:paraId="4D4BC674" w14:textId="77560556" w:rsidR="0078567D" w:rsidRDefault="0078567D" w:rsidP="00925F1E">
      <w:pPr>
        <w:pStyle w:val="Default"/>
        <w:ind w:left="1440" w:firstLine="720"/>
        <w:rPr>
          <w:sz w:val="23"/>
          <w:szCs w:val="23"/>
        </w:rPr>
      </w:pPr>
      <w:r>
        <w:rPr>
          <w:sz w:val="23"/>
          <w:szCs w:val="23"/>
        </w:rPr>
        <w:t>Kirsty Watson (KW) Legal Secretary</w:t>
      </w:r>
    </w:p>
    <w:p w14:paraId="0065DB69" w14:textId="198F3C11" w:rsidR="0023175C" w:rsidRPr="00925F1E" w:rsidRDefault="000F0A79" w:rsidP="00925F1E">
      <w:pPr>
        <w:pStyle w:val="Default"/>
        <w:ind w:left="1440" w:firstLine="720"/>
        <w:rPr>
          <w:sz w:val="23"/>
          <w:szCs w:val="23"/>
        </w:rPr>
      </w:pPr>
      <w:r>
        <w:rPr>
          <w:sz w:val="23"/>
          <w:szCs w:val="23"/>
        </w:rPr>
        <w:t>Natasha Anderson</w:t>
      </w:r>
      <w:r w:rsidR="003E676E">
        <w:rPr>
          <w:sz w:val="23"/>
          <w:szCs w:val="23"/>
        </w:rPr>
        <w:t xml:space="preserve"> (</w:t>
      </w:r>
      <w:r>
        <w:rPr>
          <w:sz w:val="23"/>
          <w:szCs w:val="23"/>
        </w:rPr>
        <w:t>NA</w:t>
      </w:r>
      <w:r w:rsidR="003E676E">
        <w:rPr>
          <w:sz w:val="23"/>
          <w:szCs w:val="23"/>
        </w:rPr>
        <w:t xml:space="preserve">) </w:t>
      </w:r>
      <w:r w:rsidR="00FE232C">
        <w:rPr>
          <w:sz w:val="23"/>
          <w:szCs w:val="23"/>
        </w:rPr>
        <w:t xml:space="preserve">MHTS </w:t>
      </w:r>
      <w:r>
        <w:rPr>
          <w:sz w:val="23"/>
          <w:szCs w:val="23"/>
        </w:rPr>
        <w:t>Casework</w:t>
      </w:r>
      <w:r w:rsidR="003E676E">
        <w:rPr>
          <w:sz w:val="23"/>
          <w:szCs w:val="23"/>
        </w:rPr>
        <w:t xml:space="preserve"> Team Leader</w:t>
      </w:r>
    </w:p>
    <w:p w14:paraId="10E7461A" w14:textId="5C26E0BF" w:rsidR="00BD3221" w:rsidRDefault="000F0A79" w:rsidP="00925F1E">
      <w:pPr>
        <w:pStyle w:val="Default"/>
        <w:ind w:left="1440" w:firstLine="720"/>
        <w:rPr>
          <w:sz w:val="23"/>
          <w:szCs w:val="23"/>
        </w:rPr>
      </w:pPr>
      <w:r>
        <w:rPr>
          <w:sz w:val="23"/>
          <w:szCs w:val="23"/>
        </w:rPr>
        <w:t>Alan Swan</w:t>
      </w:r>
      <w:r w:rsidR="00897EEE">
        <w:rPr>
          <w:sz w:val="23"/>
          <w:szCs w:val="23"/>
        </w:rPr>
        <w:t xml:space="preserve"> (</w:t>
      </w:r>
      <w:r>
        <w:rPr>
          <w:sz w:val="23"/>
          <w:szCs w:val="23"/>
        </w:rPr>
        <w:t>AS</w:t>
      </w:r>
      <w:r w:rsidR="00897EEE">
        <w:rPr>
          <w:sz w:val="23"/>
          <w:szCs w:val="23"/>
        </w:rPr>
        <w:t xml:space="preserve">) </w:t>
      </w:r>
      <w:r w:rsidR="00FE232C">
        <w:rPr>
          <w:sz w:val="23"/>
          <w:szCs w:val="23"/>
        </w:rPr>
        <w:t xml:space="preserve">MHTS </w:t>
      </w:r>
      <w:r>
        <w:rPr>
          <w:sz w:val="23"/>
          <w:szCs w:val="23"/>
        </w:rPr>
        <w:t>Clerk</w:t>
      </w:r>
    </w:p>
    <w:p w14:paraId="07D7C895" w14:textId="0A611B32" w:rsidR="000F0A79" w:rsidRDefault="000F0A79" w:rsidP="00925F1E">
      <w:pPr>
        <w:pStyle w:val="Default"/>
        <w:ind w:left="1440" w:firstLine="720"/>
        <w:rPr>
          <w:sz w:val="23"/>
          <w:szCs w:val="23"/>
        </w:rPr>
      </w:pPr>
      <w:r>
        <w:rPr>
          <w:sz w:val="23"/>
          <w:szCs w:val="23"/>
        </w:rPr>
        <w:t xml:space="preserve">Amanda Oakes (AO) </w:t>
      </w:r>
      <w:r w:rsidR="00FE232C">
        <w:rPr>
          <w:sz w:val="23"/>
          <w:szCs w:val="23"/>
        </w:rPr>
        <w:t xml:space="preserve">MHTS </w:t>
      </w:r>
      <w:r>
        <w:rPr>
          <w:sz w:val="23"/>
          <w:szCs w:val="23"/>
        </w:rPr>
        <w:t>Caseworker</w:t>
      </w:r>
    </w:p>
    <w:p w14:paraId="670D0D2D" w14:textId="77777777" w:rsidR="003E7E84" w:rsidRPr="00925F1E" w:rsidRDefault="003E7E84" w:rsidP="00925F1E">
      <w:pPr>
        <w:pStyle w:val="Default"/>
        <w:ind w:left="1440" w:firstLine="720"/>
        <w:rPr>
          <w:sz w:val="23"/>
          <w:szCs w:val="23"/>
        </w:rPr>
      </w:pPr>
      <w:r w:rsidRPr="00925F1E">
        <w:rPr>
          <w:sz w:val="23"/>
          <w:szCs w:val="23"/>
        </w:rPr>
        <w:t>Jenna Swan (JS) (PO secretary</w:t>
      </w:r>
      <w:r w:rsidR="00AD5047">
        <w:rPr>
          <w:sz w:val="23"/>
          <w:szCs w:val="23"/>
        </w:rPr>
        <w:t xml:space="preserve"> – Note taker</w:t>
      </w:r>
      <w:r w:rsidRPr="00925F1E">
        <w:rPr>
          <w:sz w:val="23"/>
          <w:szCs w:val="23"/>
        </w:rPr>
        <w:t xml:space="preserve">) </w:t>
      </w:r>
    </w:p>
    <w:p w14:paraId="7ABF6005" w14:textId="59FE35DE" w:rsidR="003E7E84" w:rsidRDefault="003E7E84" w:rsidP="00925F1E">
      <w:pPr>
        <w:pStyle w:val="Default"/>
        <w:ind w:left="1440" w:firstLine="720"/>
        <w:rPr>
          <w:sz w:val="23"/>
          <w:szCs w:val="23"/>
        </w:rPr>
      </w:pPr>
      <w:r w:rsidRPr="00925F1E">
        <w:rPr>
          <w:sz w:val="23"/>
          <w:szCs w:val="23"/>
        </w:rPr>
        <w:t xml:space="preserve">Scott Blythe </w:t>
      </w:r>
      <w:r w:rsidR="00164963">
        <w:rPr>
          <w:sz w:val="23"/>
          <w:szCs w:val="23"/>
        </w:rPr>
        <w:t>(SB)</w:t>
      </w:r>
      <w:r w:rsidR="00EC3E97">
        <w:rPr>
          <w:sz w:val="23"/>
          <w:szCs w:val="23"/>
        </w:rPr>
        <w:t xml:space="preserve"> </w:t>
      </w:r>
      <w:r w:rsidRPr="00925F1E">
        <w:rPr>
          <w:sz w:val="23"/>
          <w:szCs w:val="23"/>
        </w:rPr>
        <w:t>(</w:t>
      </w:r>
      <w:r w:rsidR="00C54A32">
        <w:rPr>
          <w:sz w:val="23"/>
          <w:szCs w:val="23"/>
        </w:rPr>
        <w:t>Tribunal Liaison Officer and Meeting</w:t>
      </w:r>
      <w:r w:rsidRPr="00925F1E">
        <w:rPr>
          <w:sz w:val="23"/>
          <w:szCs w:val="23"/>
        </w:rPr>
        <w:t xml:space="preserve"> facilitator) </w:t>
      </w:r>
    </w:p>
    <w:p w14:paraId="1AD39681" w14:textId="3B152775" w:rsidR="00B266A6" w:rsidRDefault="00EC3E97" w:rsidP="00925F1E">
      <w:pPr>
        <w:pStyle w:val="Default"/>
        <w:ind w:left="1440" w:firstLine="720"/>
        <w:rPr>
          <w:sz w:val="23"/>
          <w:szCs w:val="23"/>
        </w:rPr>
      </w:pPr>
      <w:proofErr w:type="gramStart"/>
      <w:r>
        <w:rPr>
          <w:sz w:val="23"/>
          <w:szCs w:val="23"/>
        </w:rPr>
        <w:t>and</w:t>
      </w:r>
      <w:proofErr w:type="gramEnd"/>
    </w:p>
    <w:p w14:paraId="4241A1EA" w14:textId="7F66D2BA" w:rsidR="00B266A6" w:rsidRDefault="00304345" w:rsidP="00171478">
      <w:pPr>
        <w:pStyle w:val="Default"/>
        <w:ind w:left="1440" w:firstLine="720"/>
        <w:rPr>
          <w:sz w:val="23"/>
          <w:szCs w:val="23"/>
        </w:rPr>
      </w:pPr>
      <w:r>
        <w:rPr>
          <w:sz w:val="23"/>
          <w:szCs w:val="23"/>
        </w:rPr>
        <w:t>16</w:t>
      </w:r>
      <w:r w:rsidR="00B266A6">
        <w:rPr>
          <w:sz w:val="23"/>
          <w:szCs w:val="23"/>
        </w:rPr>
        <w:t xml:space="preserve"> attendees from </w:t>
      </w:r>
      <w:proofErr w:type="spellStart"/>
      <w:r w:rsidR="00B266A6">
        <w:rPr>
          <w:sz w:val="23"/>
          <w:szCs w:val="23"/>
        </w:rPr>
        <w:t>outwith</w:t>
      </w:r>
      <w:proofErr w:type="spellEnd"/>
      <w:r w:rsidR="00B266A6">
        <w:rPr>
          <w:sz w:val="23"/>
          <w:szCs w:val="23"/>
        </w:rPr>
        <w:t xml:space="preserve"> MHTS </w:t>
      </w:r>
    </w:p>
    <w:p w14:paraId="25D2580F" w14:textId="77777777" w:rsidR="00A44CDF" w:rsidRPr="00925F1E" w:rsidRDefault="00A44CDF" w:rsidP="00171478">
      <w:pPr>
        <w:pStyle w:val="Default"/>
        <w:ind w:left="1440" w:firstLine="720"/>
        <w:rPr>
          <w:sz w:val="23"/>
          <w:szCs w:val="23"/>
        </w:rPr>
      </w:pPr>
    </w:p>
    <w:p w14:paraId="6AED59AF" w14:textId="77777777" w:rsidR="003E7E84" w:rsidRDefault="003E7E84" w:rsidP="003E7E84">
      <w:pPr>
        <w:pStyle w:val="Default"/>
        <w:rPr>
          <w:sz w:val="23"/>
          <w:szCs w:val="23"/>
        </w:rPr>
      </w:pPr>
      <w:r>
        <w:rPr>
          <w:sz w:val="23"/>
          <w:szCs w:val="23"/>
        </w:rPr>
        <w:t xml:space="preserve">------------------------------------------------------------------------------------------------------------ </w:t>
      </w:r>
    </w:p>
    <w:p w14:paraId="2E9679F3" w14:textId="77777777" w:rsidR="00925F1E" w:rsidRDefault="00925F1E" w:rsidP="003E7E84">
      <w:pPr>
        <w:pStyle w:val="Default"/>
        <w:rPr>
          <w:sz w:val="26"/>
          <w:szCs w:val="26"/>
        </w:rPr>
      </w:pPr>
    </w:p>
    <w:p w14:paraId="5DD11DFE" w14:textId="77777777" w:rsidR="003E7E84" w:rsidRPr="00AB34BB" w:rsidRDefault="003E7E84" w:rsidP="00AB34BB">
      <w:pPr>
        <w:pStyle w:val="Default"/>
        <w:numPr>
          <w:ilvl w:val="0"/>
          <w:numId w:val="19"/>
        </w:numPr>
        <w:spacing w:line="276" w:lineRule="auto"/>
        <w:jc w:val="both"/>
        <w:rPr>
          <w:b/>
          <w:bCs/>
        </w:rPr>
      </w:pPr>
      <w:r w:rsidRPr="005B12ED">
        <w:rPr>
          <w:b/>
          <w:bCs/>
        </w:rPr>
        <w:t xml:space="preserve">Welcome and Introductions </w:t>
      </w:r>
    </w:p>
    <w:p w14:paraId="3A787463" w14:textId="18BCAEFC" w:rsidR="00925F1E" w:rsidRPr="005B12ED" w:rsidRDefault="000F0A79" w:rsidP="003E7E84">
      <w:pPr>
        <w:pStyle w:val="Default"/>
        <w:rPr>
          <w:b/>
          <w:bCs/>
        </w:rPr>
      </w:pPr>
      <w:r>
        <w:t>JP</w:t>
      </w:r>
      <w:r w:rsidR="009C7082" w:rsidRPr="005B12ED">
        <w:t xml:space="preserve"> </w:t>
      </w:r>
      <w:r w:rsidR="003E7E84" w:rsidRPr="005B12ED">
        <w:t>welcomed everyone to the Forum</w:t>
      </w:r>
      <w:r w:rsidR="000074E8">
        <w:t xml:space="preserve"> and introduced </w:t>
      </w:r>
      <w:r w:rsidR="008A5EF9">
        <w:t>all MHTS</w:t>
      </w:r>
      <w:r w:rsidR="00715C9D">
        <w:t xml:space="preserve"> attendees</w:t>
      </w:r>
      <w:r w:rsidR="00343A73">
        <w:t>.</w:t>
      </w:r>
    </w:p>
    <w:p w14:paraId="16542197" w14:textId="77777777" w:rsidR="004F2404" w:rsidRDefault="00AB34BB" w:rsidP="004F2404">
      <w:pPr>
        <w:pStyle w:val="ListParagraph"/>
        <w:keepLines/>
        <w:overflowPunct w:val="0"/>
        <w:autoSpaceDE w:val="0"/>
        <w:autoSpaceDN w:val="0"/>
        <w:adjustRightInd w:val="0"/>
        <w:spacing w:before="360" w:after="240" w:line="360" w:lineRule="atLeast"/>
        <w:ind w:left="0"/>
        <w:jc w:val="both"/>
        <w:textAlignment w:val="baseline"/>
        <w:rPr>
          <w:rFonts w:ascii="Arial" w:eastAsiaTheme="minorHAnsi" w:hAnsi="Arial" w:cs="Arial"/>
          <w:b/>
          <w:bCs/>
          <w:color w:val="000000"/>
          <w:lang w:eastAsia="en-US"/>
        </w:rPr>
      </w:pPr>
      <w:r w:rsidRPr="00AB34BB">
        <w:rPr>
          <w:rFonts w:ascii="Arial" w:eastAsiaTheme="minorHAnsi" w:hAnsi="Arial" w:cs="Arial"/>
          <w:b/>
          <w:bCs/>
          <w:color w:val="000000"/>
          <w:lang w:eastAsia="en-US"/>
        </w:rPr>
        <w:t xml:space="preserve">2. </w:t>
      </w:r>
      <w:r w:rsidR="003E7E84" w:rsidRPr="00AB34BB">
        <w:rPr>
          <w:rFonts w:ascii="Arial" w:eastAsiaTheme="minorHAnsi" w:hAnsi="Arial" w:cs="Arial"/>
          <w:b/>
          <w:bCs/>
          <w:color w:val="000000"/>
          <w:lang w:eastAsia="en-US"/>
        </w:rPr>
        <w:t>Update fr</w:t>
      </w:r>
      <w:r w:rsidR="00B02E98">
        <w:rPr>
          <w:rFonts w:ascii="Arial" w:eastAsiaTheme="minorHAnsi" w:hAnsi="Arial" w:cs="Arial"/>
          <w:b/>
          <w:bCs/>
          <w:color w:val="000000"/>
          <w:lang w:eastAsia="en-US"/>
        </w:rPr>
        <w:t>om the President, Laura Dunlop K</w:t>
      </w:r>
      <w:r w:rsidR="009A613F">
        <w:rPr>
          <w:rFonts w:ascii="Arial" w:eastAsiaTheme="minorHAnsi" w:hAnsi="Arial" w:cs="Arial"/>
          <w:b/>
          <w:bCs/>
          <w:color w:val="000000"/>
          <w:lang w:eastAsia="en-US"/>
        </w:rPr>
        <w:t>C</w:t>
      </w:r>
    </w:p>
    <w:p w14:paraId="71B35FC8" w14:textId="1991B8A4" w:rsidR="00BB4E13" w:rsidRPr="00641AB3" w:rsidRDefault="003D38D1" w:rsidP="004F2404">
      <w:pPr>
        <w:pStyle w:val="ListParagraph"/>
        <w:keepLines/>
        <w:overflowPunct w:val="0"/>
        <w:autoSpaceDE w:val="0"/>
        <w:autoSpaceDN w:val="0"/>
        <w:adjustRightInd w:val="0"/>
        <w:spacing w:before="360" w:after="240" w:line="360" w:lineRule="atLeast"/>
        <w:ind w:left="0"/>
        <w:jc w:val="both"/>
        <w:textAlignment w:val="baseline"/>
        <w:rPr>
          <w:rFonts w:ascii="Arial" w:eastAsiaTheme="minorHAnsi" w:hAnsi="Arial" w:cs="Arial"/>
          <w:color w:val="000000"/>
          <w:lang w:eastAsia="en-US"/>
        </w:rPr>
      </w:pPr>
      <w:r w:rsidRPr="004F2404">
        <w:rPr>
          <w:rFonts w:ascii="Arial" w:eastAsiaTheme="minorHAnsi" w:hAnsi="Arial" w:cs="Arial"/>
          <w:color w:val="000000"/>
          <w:lang w:eastAsia="en-US"/>
        </w:rPr>
        <w:t xml:space="preserve">LD </w:t>
      </w:r>
      <w:r w:rsidR="009C7082" w:rsidRPr="004F2404">
        <w:rPr>
          <w:rFonts w:ascii="Arial" w:eastAsiaTheme="minorHAnsi" w:hAnsi="Arial" w:cs="Arial"/>
          <w:color w:val="000000"/>
          <w:lang w:eastAsia="en-US"/>
        </w:rPr>
        <w:t xml:space="preserve">welcomed </w:t>
      </w:r>
      <w:r w:rsidR="000074E8" w:rsidRPr="004F2404">
        <w:rPr>
          <w:rFonts w:ascii="Arial" w:eastAsiaTheme="minorHAnsi" w:hAnsi="Arial" w:cs="Arial"/>
          <w:color w:val="000000"/>
          <w:lang w:eastAsia="en-US"/>
        </w:rPr>
        <w:t>everyone</w:t>
      </w:r>
      <w:r w:rsidR="00EC3E97">
        <w:rPr>
          <w:rFonts w:ascii="Arial" w:eastAsiaTheme="minorHAnsi" w:hAnsi="Arial" w:cs="Arial"/>
          <w:color w:val="000000"/>
          <w:lang w:eastAsia="en-US"/>
        </w:rPr>
        <w:t xml:space="preserve"> to the </w:t>
      </w:r>
      <w:r w:rsidR="00AA0186">
        <w:rPr>
          <w:rFonts w:ascii="Arial" w:eastAsiaTheme="minorHAnsi" w:hAnsi="Arial" w:cs="Arial"/>
          <w:color w:val="000000"/>
          <w:lang w:eastAsia="en-US"/>
        </w:rPr>
        <w:t>F</w:t>
      </w:r>
      <w:r w:rsidR="00AB34BB" w:rsidRPr="004F2404">
        <w:rPr>
          <w:rFonts w:ascii="Arial" w:eastAsiaTheme="minorHAnsi" w:hAnsi="Arial" w:cs="Arial"/>
          <w:color w:val="000000"/>
          <w:lang w:eastAsia="en-US"/>
        </w:rPr>
        <w:t>oru</w:t>
      </w:r>
      <w:r w:rsidR="00AB34BB" w:rsidRPr="00641AB3">
        <w:rPr>
          <w:rFonts w:ascii="Arial" w:eastAsiaTheme="minorHAnsi" w:hAnsi="Arial" w:cs="Arial"/>
          <w:color w:val="000000"/>
          <w:lang w:eastAsia="en-US"/>
        </w:rPr>
        <w:t>m</w:t>
      </w:r>
      <w:r w:rsidR="00E63404" w:rsidRPr="00641AB3">
        <w:rPr>
          <w:rFonts w:ascii="Arial" w:eastAsiaTheme="minorHAnsi" w:hAnsi="Arial" w:cs="Arial"/>
          <w:color w:val="000000"/>
          <w:lang w:eastAsia="en-US"/>
        </w:rPr>
        <w:t xml:space="preserve"> and </w:t>
      </w:r>
      <w:r w:rsidR="00FD080B">
        <w:rPr>
          <w:rFonts w:ascii="Arial" w:eastAsiaTheme="minorHAnsi" w:hAnsi="Arial" w:cs="Arial"/>
          <w:color w:val="000000"/>
          <w:lang w:eastAsia="en-US"/>
        </w:rPr>
        <w:t>addressed some specific topics, as below</w:t>
      </w:r>
      <w:r w:rsidR="00E63404" w:rsidRPr="00641AB3">
        <w:rPr>
          <w:rFonts w:ascii="Arial" w:eastAsiaTheme="minorHAnsi" w:hAnsi="Arial" w:cs="Arial"/>
          <w:color w:val="000000"/>
          <w:lang w:eastAsia="en-US"/>
        </w:rPr>
        <w:t>.</w:t>
      </w:r>
    </w:p>
    <w:p w14:paraId="59A4977D" w14:textId="77777777" w:rsidR="00C37571" w:rsidRDefault="00C37571" w:rsidP="00C37571">
      <w:pPr>
        <w:pStyle w:val="Default"/>
        <w:numPr>
          <w:ilvl w:val="0"/>
          <w:numId w:val="20"/>
        </w:numPr>
        <w:rPr>
          <w:b/>
          <w:u w:val="single"/>
        </w:rPr>
      </w:pPr>
      <w:r>
        <w:rPr>
          <w:b/>
          <w:u w:val="single"/>
        </w:rPr>
        <w:t xml:space="preserve">Annual statistics </w:t>
      </w:r>
    </w:p>
    <w:p w14:paraId="1A548D8C" w14:textId="77777777" w:rsidR="00C37571" w:rsidRPr="00171014" w:rsidRDefault="00C37571" w:rsidP="00C37571">
      <w:pPr>
        <w:pStyle w:val="Default"/>
        <w:ind w:left="1080"/>
        <w:rPr>
          <w:b/>
          <w:u w:val="single"/>
        </w:rPr>
      </w:pPr>
    </w:p>
    <w:p w14:paraId="38C7065B" w14:textId="2D45A7E0" w:rsidR="00C37571" w:rsidRDefault="00C37571" w:rsidP="00C37571">
      <w:pPr>
        <w:pStyle w:val="Default"/>
      </w:pPr>
      <w:r>
        <w:t xml:space="preserve">The annual report is not yet prepared but </w:t>
      </w:r>
      <w:r w:rsidR="00715C9D">
        <w:t xml:space="preserve">the number of </w:t>
      </w:r>
      <w:r w:rsidR="00A444B4">
        <w:t>applications received for</w:t>
      </w:r>
      <w:r>
        <w:t xml:space="preserve"> </w:t>
      </w:r>
      <w:r w:rsidR="00A444B4">
        <w:t>20</w:t>
      </w:r>
      <w:r>
        <w:t>24-25</w:t>
      </w:r>
      <w:r w:rsidR="00A444B4">
        <w:t xml:space="preserve"> </w:t>
      </w:r>
      <w:r w:rsidR="00AA0186">
        <w:t>was</w:t>
      </w:r>
      <w:r>
        <w:t xml:space="preserve"> 5</w:t>
      </w:r>
      <w:r w:rsidR="00715C9D">
        <w:t>,</w:t>
      </w:r>
      <w:r>
        <w:t xml:space="preserve">552. </w:t>
      </w:r>
      <w:r w:rsidR="00715C9D">
        <w:t>This is an increase from the year before but only 0.4% of an increase (compared with a</w:t>
      </w:r>
      <w:r>
        <w:t>n increase of around 2%</w:t>
      </w:r>
      <w:r w:rsidR="00AA0186">
        <w:t xml:space="preserve"> in more recent</w:t>
      </w:r>
      <w:r w:rsidR="00715C9D">
        <w:t xml:space="preserve"> years).  There were around </w:t>
      </w:r>
      <w:r>
        <w:t>6</w:t>
      </w:r>
      <w:r w:rsidR="00FB7BBF">
        <w:t>,</w:t>
      </w:r>
      <w:r>
        <w:t>000</w:t>
      </w:r>
      <w:r w:rsidR="00715C9D">
        <w:t xml:space="preserve"> hearings in the year</w:t>
      </w:r>
      <w:r w:rsidR="00FB7BBF">
        <w:t>, with September being the busiest month.</w:t>
      </w:r>
    </w:p>
    <w:p w14:paraId="14C160A0" w14:textId="77777777" w:rsidR="00C37571" w:rsidRDefault="00C37571" w:rsidP="00C37571">
      <w:pPr>
        <w:pStyle w:val="Default"/>
        <w:ind w:left="1080"/>
        <w:rPr>
          <w:b/>
          <w:u w:val="single"/>
        </w:rPr>
      </w:pPr>
    </w:p>
    <w:p w14:paraId="6DC941B8" w14:textId="3A637662" w:rsidR="0023175C" w:rsidRDefault="002930F6" w:rsidP="00AB34BB">
      <w:pPr>
        <w:pStyle w:val="Default"/>
        <w:numPr>
          <w:ilvl w:val="0"/>
          <w:numId w:val="20"/>
        </w:numPr>
        <w:rPr>
          <w:b/>
          <w:u w:val="single"/>
        </w:rPr>
      </w:pPr>
      <w:r>
        <w:rPr>
          <w:b/>
          <w:u w:val="single"/>
        </w:rPr>
        <w:t>Return to visual hearings</w:t>
      </w:r>
    </w:p>
    <w:p w14:paraId="1986B5AF" w14:textId="77777777" w:rsidR="000C59DA" w:rsidRDefault="000C59DA" w:rsidP="000C59DA">
      <w:pPr>
        <w:pStyle w:val="Default"/>
        <w:ind w:left="1080"/>
        <w:rPr>
          <w:b/>
          <w:u w:val="single"/>
        </w:rPr>
      </w:pPr>
    </w:p>
    <w:p w14:paraId="1BBEC4F5" w14:textId="65B937FA" w:rsidR="002930F6" w:rsidRDefault="003733D2" w:rsidP="002930F6">
      <w:pPr>
        <w:pStyle w:val="Default"/>
      </w:pPr>
      <w:r>
        <w:t>The Tribunal continues to try to increase the number of visual hearings (in person and video-conference)</w:t>
      </w:r>
      <w:r w:rsidR="006B1DAC">
        <w:t xml:space="preserve">. </w:t>
      </w:r>
      <w:r>
        <w:t xml:space="preserve">The latest </w:t>
      </w:r>
      <w:r w:rsidR="007D7744">
        <w:t>‘visual hearings graph’ was shown.  This highlights the steady increase in visual hearings, with more than 50% of the hearings in F</w:t>
      </w:r>
      <w:r w:rsidR="00CC6DC8">
        <w:t>ebruary 2025</w:t>
      </w:r>
      <w:r w:rsidR="007D7744">
        <w:t xml:space="preserve"> being visual ones for the first time since 23 March 2020</w:t>
      </w:r>
      <w:r w:rsidR="00A37101">
        <w:t xml:space="preserve">. </w:t>
      </w:r>
    </w:p>
    <w:p w14:paraId="69AB87CA" w14:textId="74853190" w:rsidR="00171014" w:rsidRDefault="00171014" w:rsidP="00171014">
      <w:pPr>
        <w:pStyle w:val="Default"/>
      </w:pPr>
    </w:p>
    <w:p w14:paraId="5CEB2422" w14:textId="1B4E0E2E" w:rsidR="00AB34BB" w:rsidRPr="009F4DF2" w:rsidRDefault="009F4DF2" w:rsidP="00492DA6">
      <w:pPr>
        <w:pStyle w:val="Default"/>
        <w:numPr>
          <w:ilvl w:val="0"/>
          <w:numId w:val="20"/>
        </w:numPr>
      </w:pPr>
      <w:r>
        <w:rPr>
          <w:b/>
          <w:u w:val="single"/>
        </w:rPr>
        <w:t>First</w:t>
      </w:r>
      <w:r w:rsidR="003733D2">
        <w:rPr>
          <w:b/>
          <w:u w:val="single"/>
        </w:rPr>
        <w:t>-tie</w:t>
      </w:r>
      <w:r>
        <w:rPr>
          <w:b/>
          <w:u w:val="single"/>
        </w:rPr>
        <w:t xml:space="preserve">r </w:t>
      </w:r>
      <w:r w:rsidR="003733D2">
        <w:rPr>
          <w:b/>
          <w:u w:val="single"/>
        </w:rPr>
        <w:t>T</w:t>
      </w:r>
      <w:r>
        <w:rPr>
          <w:b/>
          <w:u w:val="single"/>
        </w:rPr>
        <w:t>ribunal for Scotland</w:t>
      </w:r>
      <w:r w:rsidR="003733D2">
        <w:rPr>
          <w:b/>
          <w:u w:val="single"/>
        </w:rPr>
        <w:t xml:space="preserve"> (</w:t>
      </w:r>
      <w:proofErr w:type="spellStart"/>
      <w:r w:rsidR="003733D2">
        <w:rPr>
          <w:b/>
          <w:u w:val="single"/>
        </w:rPr>
        <w:t>FtT</w:t>
      </w:r>
      <w:proofErr w:type="spellEnd"/>
      <w:r w:rsidR="003733D2">
        <w:rPr>
          <w:b/>
          <w:u w:val="single"/>
        </w:rPr>
        <w:t>)</w:t>
      </w:r>
    </w:p>
    <w:p w14:paraId="346FDDA2" w14:textId="77777777" w:rsidR="009F4DF2" w:rsidRDefault="009F4DF2" w:rsidP="009F4DF2">
      <w:pPr>
        <w:pStyle w:val="Default"/>
        <w:ind w:left="1080"/>
      </w:pPr>
    </w:p>
    <w:p w14:paraId="6D65998D" w14:textId="23D63747" w:rsidR="002930F6" w:rsidRDefault="00521841" w:rsidP="0023175C">
      <w:pPr>
        <w:pStyle w:val="Default"/>
      </w:pPr>
      <w:r>
        <w:t xml:space="preserve">The position in relation to the MHTS’s transfer into the </w:t>
      </w:r>
      <w:proofErr w:type="spellStart"/>
      <w:r>
        <w:t>FtT</w:t>
      </w:r>
      <w:proofErr w:type="spellEnd"/>
      <w:r>
        <w:t xml:space="preserve"> remains as stated at the previous Forum.  </w:t>
      </w:r>
      <w:r w:rsidR="00143658">
        <w:t xml:space="preserve">This has been discussed for a number of years.  The move is included in the Scottish </w:t>
      </w:r>
      <w:r w:rsidR="009A5774">
        <w:t xml:space="preserve">Government’s The Vision for </w:t>
      </w:r>
      <w:r w:rsidR="00DF6DE1">
        <w:t>Justice Delivery P</w:t>
      </w:r>
      <w:r w:rsidR="00143658">
        <w:t>lan to the end of 2026 but there is no new information about this</w:t>
      </w:r>
      <w:r w:rsidR="009F4DF2">
        <w:t>.</w:t>
      </w:r>
    </w:p>
    <w:p w14:paraId="2DF6610A" w14:textId="77777777" w:rsidR="00CD0982" w:rsidRDefault="00CD0982" w:rsidP="0023175C">
      <w:pPr>
        <w:pStyle w:val="Default"/>
      </w:pPr>
    </w:p>
    <w:p w14:paraId="0DD429DB" w14:textId="3F80ED9F" w:rsidR="009F4DF2" w:rsidRDefault="009B77E9" w:rsidP="00CD0982">
      <w:pPr>
        <w:pStyle w:val="Default"/>
        <w:numPr>
          <w:ilvl w:val="0"/>
          <w:numId w:val="20"/>
        </w:numPr>
        <w:rPr>
          <w:b/>
          <w:u w:val="single"/>
        </w:rPr>
      </w:pPr>
      <w:r w:rsidRPr="00CD0982">
        <w:rPr>
          <w:b/>
          <w:u w:val="single"/>
        </w:rPr>
        <w:t>C</w:t>
      </w:r>
      <w:r w:rsidR="00DF6DE1">
        <w:rPr>
          <w:b/>
          <w:u w:val="single"/>
        </w:rPr>
        <w:t>ourt of Session</w:t>
      </w:r>
      <w:r w:rsidRPr="00CD0982">
        <w:rPr>
          <w:b/>
          <w:u w:val="single"/>
        </w:rPr>
        <w:t xml:space="preserve"> </w:t>
      </w:r>
      <w:r w:rsidR="00DF6DE1">
        <w:rPr>
          <w:b/>
          <w:u w:val="single"/>
        </w:rPr>
        <w:t xml:space="preserve">appeal hearing </w:t>
      </w:r>
      <w:r w:rsidRPr="00CD0982">
        <w:rPr>
          <w:b/>
          <w:u w:val="single"/>
        </w:rPr>
        <w:t xml:space="preserve">to be </w:t>
      </w:r>
      <w:r w:rsidR="00DB0E88">
        <w:rPr>
          <w:b/>
          <w:u w:val="single"/>
        </w:rPr>
        <w:t xml:space="preserve">live </w:t>
      </w:r>
      <w:r w:rsidRPr="00CD0982">
        <w:rPr>
          <w:b/>
          <w:u w:val="single"/>
        </w:rPr>
        <w:t>streamed</w:t>
      </w:r>
    </w:p>
    <w:p w14:paraId="7BEA60A8" w14:textId="77777777" w:rsidR="004B5A7F" w:rsidRPr="00CD0982" w:rsidRDefault="004B5A7F" w:rsidP="004B5A7F">
      <w:pPr>
        <w:pStyle w:val="Default"/>
        <w:ind w:left="1080"/>
        <w:rPr>
          <w:b/>
          <w:u w:val="single"/>
        </w:rPr>
      </w:pPr>
    </w:p>
    <w:p w14:paraId="631584B2" w14:textId="294B64AF" w:rsidR="00A91B96" w:rsidRPr="00A91B96" w:rsidRDefault="009F4DF2" w:rsidP="00A91B96">
      <w:pPr>
        <w:pStyle w:val="Default"/>
      </w:pPr>
      <w:r>
        <w:t>A</w:t>
      </w:r>
      <w:r w:rsidR="00DF6DE1">
        <w:t>n</w:t>
      </w:r>
      <w:r>
        <w:t xml:space="preserve"> appeal </w:t>
      </w:r>
      <w:r w:rsidR="00DF6DE1">
        <w:t xml:space="preserve">against a MHTS </w:t>
      </w:r>
      <w:r w:rsidR="00044A5C">
        <w:t xml:space="preserve">(cross-border transfer) </w:t>
      </w:r>
      <w:r w:rsidR="00DF6DE1">
        <w:t xml:space="preserve">decision </w:t>
      </w:r>
      <w:r w:rsidR="009B77E9">
        <w:t xml:space="preserve">is to be livestreamed on Wednesday 30 April 2025 at 10am </w:t>
      </w:r>
      <w:r w:rsidR="00DB0E88">
        <w:t>and</w:t>
      </w:r>
      <w:r w:rsidR="009B77E9">
        <w:t xml:space="preserve"> the link is as follow</w:t>
      </w:r>
      <w:r w:rsidR="0069381E">
        <w:t>s -</w:t>
      </w:r>
      <w:r w:rsidR="009B77E9">
        <w:t xml:space="preserve"> </w:t>
      </w:r>
      <w:hyperlink r:id="rId6" w:history="1">
        <w:r w:rsidR="00A91B96" w:rsidRPr="00A91B96">
          <w:rPr>
            <w:rStyle w:val="Hyperlink"/>
          </w:rPr>
          <w:t>https://www.scotcourts.gov.uk/livestream/court-of-session/case-xa21-25/</w:t>
        </w:r>
      </w:hyperlink>
    </w:p>
    <w:p w14:paraId="0FED20BC" w14:textId="03EF666B" w:rsidR="008E48D6" w:rsidRDefault="00EC6D69" w:rsidP="008E48D6">
      <w:pPr>
        <w:keepLines/>
        <w:overflowPunct w:val="0"/>
        <w:autoSpaceDE w:val="0"/>
        <w:autoSpaceDN w:val="0"/>
        <w:adjustRightInd w:val="0"/>
        <w:spacing w:before="360" w:after="240" w:line="360" w:lineRule="atLeast"/>
        <w:jc w:val="both"/>
        <w:textAlignment w:val="baseline"/>
        <w:rPr>
          <w:rFonts w:ascii="Arial" w:hAnsi="Arial" w:cs="Arial"/>
          <w:b/>
          <w:sz w:val="28"/>
          <w:szCs w:val="28"/>
        </w:rPr>
      </w:pPr>
      <w:r>
        <w:rPr>
          <w:rFonts w:ascii="Arial" w:eastAsiaTheme="minorHAnsi" w:hAnsi="Arial" w:cs="Arial"/>
          <w:b/>
          <w:bCs/>
          <w:color w:val="000000"/>
          <w:lang w:eastAsia="en-US"/>
        </w:rPr>
        <w:t>3</w:t>
      </w:r>
      <w:r w:rsidR="00AB34BB" w:rsidRPr="00AB34BB">
        <w:rPr>
          <w:rFonts w:ascii="Arial" w:eastAsiaTheme="minorHAnsi" w:hAnsi="Arial" w:cs="Arial"/>
          <w:b/>
          <w:bCs/>
          <w:color w:val="000000"/>
          <w:lang w:eastAsia="en-US"/>
        </w:rPr>
        <w:t xml:space="preserve">. </w:t>
      </w:r>
      <w:r w:rsidR="001A1034" w:rsidRPr="001A1034">
        <w:rPr>
          <w:rFonts w:ascii="Arial" w:eastAsiaTheme="minorHAnsi" w:hAnsi="Arial" w:cs="Arial"/>
          <w:b/>
          <w:bCs/>
          <w:color w:val="000000"/>
          <w:lang w:eastAsia="en-US"/>
        </w:rPr>
        <w:t>Process for fixing hearings, having regard to the different hearing types</w:t>
      </w:r>
    </w:p>
    <w:p w14:paraId="13EBC016" w14:textId="29B3B4E4" w:rsidR="00DB3D70" w:rsidRDefault="00A91B96" w:rsidP="005F5C76">
      <w:pPr>
        <w:pStyle w:val="Default"/>
      </w:pPr>
      <w:r>
        <w:t xml:space="preserve">The tribunal process for scheduling </w:t>
      </w:r>
      <w:r w:rsidR="00455522">
        <w:t xml:space="preserve">the different </w:t>
      </w:r>
      <w:r>
        <w:t>hearing</w:t>
      </w:r>
      <w:r w:rsidR="00455522">
        <w:t xml:space="preserve"> types</w:t>
      </w:r>
      <w:r>
        <w:t xml:space="preserve"> was </w:t>
      </w:r>
      <w:r w:rsidR="00C37571">
        <w:t xml:space="preserve">explained to the attendees by NA. </w:t>
      </w:r>
      <w:r w:rsidR="00455522">
        <w:t xml:space="preserve">The Tribunal is </w:t>
      </w:r>
      <w:r w:rsidR="00CD0982">
        <w:t xml:space="preserve">trying to </w:t>
      </w:r>
      <w:r w:rsidR="00A444B4">
        <w:t>encourage</w:t>
      </w:r>
      <w:r w:rsidR="00860ED8">
        <w:t xml:space="preserve"> </w:t>
      </w:r>
      <w:r w:rsidR="0069381E">
        <w:t>patients’</w:t>
      </w:r>
      <w:r w:rsidR="00860ED8">
        <w:t xml:space="preserve"> choice</w:t>
      </w:r>
      <w:r w:rsidR="00EB3A76">
        <w:t xml:space="preserve"> of type of hearing and to ascertain this as early as possible</w:t>
      </w:r>
      <w:r w:rsidR="00860ED8">
        <w:t>. The</w:t>
      </w:r>
      <w:r w:rsidR="00EB3A76">
        <w:t xml:space="preserve"> Tribunal’s hearing </w:t>
      </w:r>
      <w:proofErr w:type="gramStart"/>
      <w:r w:rsidR="00EB3A76">
        <w:t>types</w:t>
      </w:r>
      <w:proofErr w:type="gramEnd"/>
      <w:r w:rsidR="00EB3A76">
        <w:t xml:space="preserve"> information leaflet and the scheduling pro forma, which should be submitted with each application, were shown</w:t>
      </w:r>
      <w:r w:rsidR="00927415">
        <w:t>.</w:t>
      </w:r>
      <w:r w:rsidR="00A444B4">
        <w:t xml:space="preserve"> </w:t>
      </w:r>
      <w:r w:rsidR="00EB3A76">
        <w:t>These are available on the Tribunal’s website.  If advocacy workers are aware of a patient’s preference of hearing type, they are encouraged to advise the Tribunal of this as early as possible.</w:t>
      </w:r>
      <w:r w:rsidR="005524F8">
        <w:t xml:space="preserve">  The </w:t>
      </w:r>
      <w:r w:rsidR="00AA0186">
        <w:t xml:space="preserve">onerous </w:t>
      </w:r>
      <w:r w:rsidR="005524F8">
        <w:t xml:space="preserve">process of altering hearing types </w:t>
      </w:r>
      <w:r w:rsidR="00107F03">
        <w:t xml:space="preserve">after the hearing has been intimated </w:t>
      </w:r>
      <w:r w:rsidR="005524F8">
        <w:t>was also explained.  It require</w:t>
      </w:r>
      <w:r w:rsidR="00107F03">
        <w:t>s</w:t>
      </w:r>
      <w:r w:rsidR="005524F8">
        <w:t xml:space="preserve"> an interlocutor and new invites being sent out to all attendees.</w:t>
      </w:r>
    </w:p>
    <w:p w14:paraId="77E7F6B2" w14:textId="77777777" w:rsidR="000D3240" w:rsidRDefault="000D3240" w:rsidP="005F5C76">
      <w:pPr>
        <w:pStyle w:val="Default"/>
      </w:pPr>
    </w:p>
    <w:p w14:paraId="130F5095" w14:textId="57E4576E" w:rsidR="004B5A7F" w:rsidRPr="005F5C76" w:rsidRDefault="005524F8" w:rsidP="005F5C76">
      <w:pPr>
        <w:pStyle w:val="Default"/>
      </w:pPr>
      <w:r>
        <w:t>T</w:t>
      </w:r>
      <w:r w:rsidR="0093371E">
        <w:t xml:space="preserve">he </w:t>
      </w:r>
      <w:r>
        <w:t xml:space="preserve">available </w:t>
      </w:r>
      <w:r w:rsidR="00CB2D12">
        <w:t>hearing modes in the Argyll and Bute area</w:t>
      </w:r>
      <w:r>
        <w:t xml:space="preserve"> was raised</w:t>
      </w:r>
      <w:r w:rsidR="00CB2D12">
        <w:t xml:space="preserve">. LD and the attendee will have a </w:t>
      </w:r>
      <w:r>
        <w:t xml:space="preserve">separate </w:t>
      </w:r>
      <w:r w:rsidR="00CB2D12">
        <w:t>discussion about this.</w:t>
      </w:r>
    </w:p>
    <w:p w14:paraId="12748B4F" w14:textId="238F2424" w:rsidR="00F056B4" w:rsidRPr="00F056B4" w:rsidRDefault="00F056B4" w:rsidP="00F056B4">
      <w:pPr>
        <w:keepLines/>
        <w:overflowPunct w:val="0"/>
        <w:autoSpaceDE w:val="0"/>
        <w:autoSpaceDN w:val="0"/>
        <w:adjustRightInd w:val="0"/>
        <w:spacing w:before="360" w:after="240" w:line="360" w:lineRule="atLeast"/>
        <w:jc w:val="both"/>
        <w:textAlignment w:val="baseline"/>
        <w:rPr>
          <w:rFonts w:ascii="Arial" w:eastAsiaTheme="minorHAnsi" w:hAnsi="Arial" w:cs="Arial"/>
          <w:b/>
          <w:bCs/>
          <w:color w:val="000000"/>
          <w:lang w:eastAsia="en-US"/>
        </w:rPr>
      </w:pPr>
      <w:r>
        <w:rPr>
          <w:rFonts w:ascii="Arial" w:eastAsiaTheme="minorHAnsi" w:hAnsi="Arial" w:cs="Arial"/>
          <w:b/>
          <w:bCs/>
          <w:color w:val="000000"/>
          <w:lang w:eastAsia="en-US"/>
        </w:rPr>
        <w:t xml:space="preserve">4. </w:t>
      </w:r>
      <w:r w:rsidR="003E0EFE" w:rsidRPr="003E0EFE">
        <w:rPr>
          <w:rFonts w:ascii="Arial" w:eastAsiaTheme="minorHAnsi" w:hAnsi="Arial" w:cs="Arial"/>
          <w:b/>
          <w:bCs/>
          <w:color w:val="000000"/>
          <w:lang w:eastAsia="en-US"/>
        </w:rPr>
        <w:t>Primary carers and persons with an interest</w:t>
      </w:r>
    </w:p>
    <w:p w14:paraId="664E262B" w14:textId="21563F72" w:rsidR="005459B2" w:rsidRDefault="003A196C" w:rsidP="003E0EFE">
      <w:pPr>
        <w:pStyle w:val="Default"/>
      </w:pPr>
      <w:r>
        <w:t>JP delivered a brief talk on this topic</w:t>
      </w:r>
      <w:r w:rsidR="00974005">
        <w:t>.</w:t>
      </w:r>
      <w:r w:rsidR="00486921">
        <w:t xml:space="preserve"> </w:t>
      </w:r>
      <w:r>
        <w:t>It highlighted the definition of a primary carer and the rights that primary carers and persons with an interest have in tribunal proceedings. Usually they have rights to attend hearings and to make representations and/or lead evidence. It was noted that sometimes patients do not wish a primary carer/family member to be involved in tribunal proceedings</w:t>
      </w:r>
      <w:r w:rsidR="009158F0">
        <w:t>.</w:t>
      </w:r>
      <w:r>
        <w:t xml:space="preserve">  This should be flagged up to the tribunal in advance of a hearing, if possible</w:t>
      </w:r>
      <w:r w:rsidR="003B5577">
        <w:t>, so that the tribunal can balance the rights of the primary carer/person with an interest and the patient’s wishes (for example, by limiting the primary carer’s attendance at the hearing to the time they give evidence).</w:t>
      </w:r>
    </w:p>
    <w:p w14:paraId="52A1BCA5" w14:textId="77777777" w:rsidR="00B865E7" w:rsidRDefault="00B865E7" w:rsidP="003E0EFE">
      <w:pPr>
        <w:pStyle w:val="Default"/>
      </w:pPr>
    </w:p>
    <w:p w14:paraId="0435BA05" w14:textId="1FBD9A64" w:rsidR="00B865E7" w:rsidRPr="00522284" w:rsidRDefault="00B865E7" w:rsidP="003E0EFE">
      <w:pPr>
        <w:pStyle w:val="Default"/>
        <w:rPr>
          <w:rFonts w:eastAsia="Times New Roman"/>
          <w:color w:val="auto"/>
          <w:lang w:eastAsia="en-GB"/>
        </w:rPr>
      </w:pPr>
      <w:r>
        <w:t xml:space="preserve">An attendee asked if an advocacy partner could </w:t>
      </w:r>
      <w:r w:rsidR="003B5577">
        <w:t xml:space="preserve">stop someone being </w:t>
      </w:r>
      <w:r>
        <w:t>a primary carer</w:t>
      </w:r>
      <w:r w:rsidR="003B5577">
        <w:t>.  If a person meets the definition of a primary carer then the patient cannot prevent the primary carer having the rights given to them in the 2003 Act.</w:t>
      </w:r>
      <w:r w:rsidR="00322B15">
        <w:t xml:space="preserve"> This situation is one members encounter at hearings.  It can be addressed by sensitive handling on the day, as set out above.</w:t>
      </w:r>
    </w:p>
    <w:p w14:paraId="6EF0DC45" w14:textId="77777777" w:rsidR="008B39FE" w:rsidRPr="009E4A89" w:rsidRDefault="008B39FE" w:rsidP="004B57AC">
      <w:pPr>
        <w:pStyle w:val="Default"/>
        <w:rPr>
          <w:rFonts w:eastAsia="Times New Roman"/>
          <w:color w:val="auto"/>
          <w:lang w:eastAsia="en-GB"/>
        </w:rPr>
      </w:pPr>
    </w:p>
    <w:p w14:paraId="314A4958" w14:textId="3E7BE260" w:rsidR="00E75C21" w:rsidRDefault="002B6913" w:rsidP="00B466D7">
      <w:pPr>
        <w:pStyle w:val="Default"/>
        <w:rPr>
          <w:rFonts w:eastAsia="Times New Roman"/>
          <w:b/>
          <w:bCs/>
          <w:color w:val="auto"/>
          <w:lang w:eastAsia="en-GB"/>
        </w:rPr>
      </w:pPr>
      <w:r>
        <w:rPr>
          <w:rFonts w:eastAsia="Times New Roman"/>
          <w:b/>
          <w:bCs/>
          <w:color w:val="auto"/>
          <w:lang w:eastAsia="en-GB"/>
        </w:rPr>
        <w:t>5</w:t>
      </w:r>
      <w:r w:rsidR="006D6A2E" w:rsidRPr="006D6A2E">
        <w:rPr>
          <w:rFonts w:eastAsia="Times New Roman"/>
          <w:b/>
          <w:bCs/>
          <w:color w:val="auto"/>
          <w:lang w:eastAsia="en-GB"/>
        </w:rPr>
        <w:t>. AOB</w:t>
      </w:r>
    </w:p>
    <w:p w14:paraId="090BCFE2" w14:textId="77777777" w:rsidR="002A0DE0" w:rsidRDefault="002A0DE0" w:rsidP="00B466D7">
      <w:pPr>
        <w:pStyle w:val="Default"/>
        <w:rPr>
          <w:rFonts w:eastAsia="Times New Roman"/>
          <w:b/>
          <w:bCs/>
          <w:color w:val="auto"/>
          <w:lang w:eastAsia="en-GB"/>
        </w:rPr>
      </w:pPr>
    </w:p>
    <w:p w14:paraId="2B9CA377" w14:textId="72D0D8A7" w:rsidR="00156EA9" w:rsidRDefault="00EA7982" w:rsidP="006D6A2E">
      <w:pPr>
        <w:rPr>
          <w:rFonts w:ascii="Arial" w:eastAsiaTheme="minorHAnsi" w:hAnsi="Arial" w:cs="Arial"/>
          <w:bCs/>
          <w:color w:val="000000"/>
          <w:lang w:eastAsia="en-US"/>
        </w:rPr>
      </w:pPr>
      <w:r>
        <w:rPr>
          <w:rFonts w:ascii="Arial" w:eastAsiaTheme="minorHAnsi" w:hAnsi="Arial" w:cs="Arial"/>
          <w:b/>
          <w:color w:val="000000"/>
          <w:lang w:eastAsia="en-US"/>
        </w:rPr>
        <w:t>Advocacy r</w:t>
      </w:r>
      <w:r w:rsidR="005570B9">
        <w:rPr>
          <w:rFonts w:ascii="Arial" w:eastAsiaTheme="minorHAnsi" w:hAnsi="Arial" w:cs="Arial"/>
          <w:b/>
          <w:color w:val="000000"/>
          <w:lang w:eastAsia="en-US"/>
        </w:rPr>
        <w:t>eferrals</w:t>
      </w:r>
      <w:r>
        <w:rPr>
          <w:rFonts w:ascii="Arial" w:eastAsiaTheme="minorHAnsi" w:hAnsi="Arial" w:cs="Arial"/>
          <w:b/>
          <w:color w:val="000000"/>
          <w:lang w:eastAsia="en-US"/>
        </w:rPr>
        <w:t xml:space="preserve"> coming</w:t>
      </w:r>
      <w:r w:rsidR="005570B9">
        <w:rPr>
          <w:rFonts w:ascii="Arial" w:eastAsiaTheme="minorHAnsi" w:hAnsi="Arial" w:cs="Arial"/>
          <w:b/>
          <w:color w:val="000000"/>
          <w:lang w:eastAsia="en-US"/>
        </w:rPr>
        <w:t xml:space="preserve"> through from MHOs late </w:t>
      </w:r>
      <w:r w:rsidR="007746DF">
        <w:rPr>
          <w:rFonts w:ascii="Arial" w:eastAsiaTheme="minorHAnsi" w:hAnsi="Arial" w:cs="Arial"/>
          <w:b/>
          <w:color w:val="000000"/>
          <w:lang w:eastAsia="en-US"/>
        </w:rPr>
        <w:t xml:space="preserve">or not invited at all </w:t>
      </w:r>
      <w:r w:rsidR="005570B9">
        <w:rPr>
          <w:rFonts w:ascii="Arial" w:eastAsiaTheme="minorHAnsi" w:hAnsi="Arial" w:cs="Arial"/>
          <w:b/>
          <w:color w:val="000000"/>
          <w:lang w:eastAsia="en-US"/>
        </w:rPr>
        <w:t xml:space="preserve">– </w:t>
      </w:r>
      <w:r w:rsidR="005570B9" w:rsidRPr="00AC619A">
        <w:rPr>
          <w:rFonts w:ascii="Arial" w:eastAsiaTheme="minorHAnsi" w:hAnsi="Arial" w:cs="Arial"/>
          <w:bCs/>
          <w:color w:val="000000"/>
          <w:lang w:eastAsia="en-US"/>
        </w:rPr>
        <w:t xml:space="preserve">An attendee expressed </w:t>
      </w:r>
      <w:r w:rsidR="00156EA9">
        <w:rPr>
          <w:rFonts w:ascii="Arial" w:eastAsiaTheme="minorHAnsi" w:hAnsi="Arial" w:cs="Arial"/>
          <w:bCs/>
          <w:color w:val="000000"/>
          <w:lang w:eastAsia="en-US"/>
        </w:rPr>
        <w:t xml:space="preserve">concern at the lateness of referrals to them by some MHOs and also not receiving enough notice of hearings, leaving little time to prepare.  </w:t>
      </w:r>
      <w:r w:rsidR="00AC619A">
        <w:rPr>
          <w:rFonts w:ascii="Arial" w:eastAsiaTheme="minorHAnsi" w:hAnsi="Arial" w:cs="Arial"/>
          <w:bCs/>
          <w:color w:val="000000"/>
          <w:lang w:eastAsia="en-US"/>
        </w:rPr>
        <w:t>A few other attendees agreed with this.</w:t>
      </w:r>
      <w:r w:rsidR="00CF1D3B">
        <w:rPr>
          <w:rFonts w:ascii="Arial" w:eastAsiaTheme="minorHAnsi" w:hAnsi="Arial" w:cs="Arial"/>
          <w:bCs/>
          <w:color w:val="000000"/>
          <w:lang w:eastAsia="en-US"/>
        </w:rPr>
        <w:t xml:space="preserve"> JP </w:t>
      </w:r>
      <w:r w:rsidR="00156EA9">
        <w:rPr>
          <w:rFonts w:ascii="Arial" w:eastAsiaTheme="minorHAnsi" w:hAnsi="Arial" w:cs="Arial"/>
          <w:bCs/>
          <w:color w:val="000000"/>
          <w:lang w:eastAsia="en-US"/>
        </w:rPr>
        <w:t xml:space="preserve">and LD noted </w:t>
      </w:r>
      <w:r w:rsidR="00457D5F">
        <w:rPr>
          <w:rFonts w:ascii="Arial" w:eastAsiaTheme="minorHAnsi" w:hAnsi="Arial" w:cs="Arial"/>
          <w:bCs/>
          <w:color w:val="000000"/>
          <w:lang w:eastAsia="en-US"/>
        </w:rPr>
        <w:t xml:space="preserve">the work pressures </w:t>
      </w:r>
      <w:r w:rsidR="00AA0186">
        <w:rPr>
          <w:rFonts w:ascii="Arial" w:eastAsiaTheme="minorHAnsi" w:hAnsi="Arial" w:cs="Arial"/>
          <w:bCs/>
          <w:color w:val="000000"/>
          <w:lang w:eastAsia="en-US"/>
        </w:rPr>
        <w:t xml:space="preserve">on professionals </w:t>
      </w:r>
      <w:r w:rsidR="00457D5F">
        <w:rPr>
          <w:rFonts w:ascii="Arial" w:eastAsiaTheme="minorHAnsi" w:hAnsi="Arial" w:cs="Arial"/>
          <w:bCs/>
          <w:color w:val="000000"/>
          <w:lang w:eastAsia="en-US"/>
        </w:rPr>
        <w:t>and tight timescales involved in some tribunal cases.  M</w:t>
      </w:r>
      <w:r w:rsidR="00156EA9">
        <w:rPr>
          <w:rFonts w:ascii="Arial" w:eastAsiaTheme="minorHAnsi" w:hAnsi="Arial" w:cs="Arial"/>
          <w:bCs/>
          <w:color w:val="000000"/>
          <w:lang w:eastAsia="en-US"/>
        </w:rPr>
        <w:t xml:space="preserve">ost CTO applications are received on the day or day before the expiry of the STDC, leaving </w:t>
      </w:r>
      <w:r w:rsidR="00156EA9">
        <w:rPr>
          <w:rFonts w:ascii="Arial" w:eastAsiaTheme="minorHAnsi" w:hAnsi="Arial" w:cs="Arial"/>
          <w:bCs/>
          <w:color w:val="000000"/>
          <w:lang w:eastAsia="en-US"/>
        </w:rPr>
        <w:lastRenderedPageBreak/>
        <w:t xml:space="preserve">little time to fix the hearing and give notice of the hearing.  </w:t>
      </w:r>
      <w:r w:rsidR="00457D5F">
        <w:rPr>
          <w:rFonts w:ascii="Arial" w:eastAsiaTheme="minorHAnsi" w:hAnsi="Arial" w:cs="Arial"/>
          <w:bCs/>
          <w:color w:val="000000"/>
          <w:lang w:eastAsia="en-US"/>
        </w:rPr>
        <w:t xml:space="preserve"> The Tribunal will raise this at the upcoming MHO/RMO Forum.</w:t>
      </w:r>
    </w:p>
    <w:p w14:paraId="0270D2FE" w14:textId="77777777" w:rsidR="00156EA9" w:rsidRDefault="00156EA9" w:rsidP="006D6A2E">
      <w:pPr>
        <w:rPr>
          <w:rFonts w:ascii="Arial" w:eastAsiaTheme="minorHAnsi" w:hAnsi="Arial" w:cs="Arial"/>
          <w:bCs/>
          <w:color w:val="000000"/>
          <w:lang w:eastAsia="en-US"/>
        </w:rPr>
      </w:pPr>
    </w:p>
    <w:p w14:paraId="1835AFB5" w14:textId="0E4137AC" w:rsidR="00A75857" w:rsidRPr="00AC619A" w:rsidRDefault="00156EA9" w:rsidP="006D6A2E">
      <w:pPr>
        <w:rPr>
          <w:rFonts w:ascii="Arial" w:eastAsiaTheme="minorHAnsi" w:hAnsi="Arial" w:cs="Arial"/>
          <w:bCs/>
          <w:color w:val="000000"/>
          <w:lang w:eastAsia="en-US"/>
        </w:rPr>
      </w:pPr>
      <w:r>
        <w:rPr>
          <w:rFonts w:ascii="Arial" w:eastAsiaTheme="minorHAnsi" w:hAnsi="Arial" w:cs="Arial"/>
          <w:bCs/>
          <w:color w:val="000000"/>
          <w:lang w:eastAsia="en-US"/>
        </w:rPr>
        <w:t>One attendee noted that sometimes they do not receive notice of hearings involving th</w:t>
      </w:r>
      <w:r w:rsidR="00457D5F">
        <w:rPr>
          <w:rFonts w:ascii="Arial" w:eastAsiaTheme="minorHAnsi" w:hAnsi="Arial" w:cs="Arial"/>
          <w:bCs/>
          <w:color w:val="000000"/>
          <w:lang w:eastAsia="en-US"/>
        </w:rPr>
        <w:t>eir advocacy partner at all.  JP</w:t>
      </w:r>
      <w:r>
        <w:rPr>
          <w:rFonts w:ascii="Arial" w:eastAsiaTheme="minorHAnsi" w:hAnsi="Arial" w:cs="Arial"/>
          <w:bCs/>
          <w:color w:val="000000"/>
          <w:lang w:eastAsia="en-US"/>
        </w:rPr>
        <w:t xml:space="preserve"> advised that </w:t>
      </w:r>
      <w:r w:rsidR="00457D5F">
        <w:rPr>
          <w:rFonts w:ascii="Arial" w:eastAsiaTheme="minorHAnsi" w:hAnsi="Arial" w:cs="Arial"/>
          <w:bCs/>
          <w:color w:val="000000"/>
          <w:lang w:eastAsia="en-US"/>
        </w:rPr>
        <w:t xml:space="preserve">if an advocacy worker’s details are not included in an application, the Tribunal is unaware that the advocacy worker is involved.  It is always open to an advocacy worker to advise the Tribunal of their involvement with a patient if they are aware an application is to be made and this will be noted.  </w:t>
      </w:r>
    </w:p>
    <w:p w14:paraId="7B589812" w14:textId="77777777" w:rsidR="00A12CE9" w:rsidRDefault="00A12CE9" w:rsidP="006D6A2E">
      <w:pPr>
        <w:rPr>
          <w:rFonts w:ascii="Arial" w:eastAsiaTheme="minorHAnsi" w:hAnsi="Arial" w:cs="Arial"/>
          <w:b/>
          <w:color w:val="000000"/>
          <w:lang w:eastAsia="en-US"/>
        </w:rPr>
      </w:pPr>
    </w:p>
    <w:p w14:paraId="1B24CA02" w14:textId="6DFFD08D" w:rsidR="006D6A2E" w:rsidRDefault="005F5C76" w:rsidP="006D6A2E">
      <w:pPr>
        <w:rPr>
          <w:rFonts w:ascii="Arial" w:eastAsiaTheme="minorHAnsi" w:hAnsi="Arial" w:cs="Arial"/>
          <w:b/>
          <w:color w:val="000000"/>
          <w:lang w:eastAsia="en-US"/>
        </w:rPr>
      </w:pPr>
      <w:r>
        <w:rPr>
          <w:rFonts w:ascii="Arial" w:eastAsiaTheme="minorHAnsi" w:hAnsi="Arial" w:cs="Arial"/>
          <w:b/>
          <w:color w:val="000000"/>
          <w:lang w:eastAsia="en-US"/>
        </w:rPr>
        <w:t>7. Close and thanks</w:t>
      </w:r>
    </w:p>
    <w:p w14:paraId="6FB42CDC" w14:textId="77777777" w:rsidR="005F5C76" w:rsidRPr="006D6A2E" w:rsidRDefault="005F5C76" w:rsidP="006D6A2E">
      <w:pPr>
        <w:rPr>
          <w:rFonts w:ascii="Arial" w:eastAsiaTheme="minorHAnsi" w:hAnsi="Arial" w:cs="Arial"/>
          <w:b/>
          <w:color w:val="000000"/>
          <w:lang w:eastAsia="en-US"/>
        </w:rPr>
      </w:pPr>
    </w:p>
    <w:p w14:paraId="061CF45F" w14:textId="36C8AE06" w:rsidR="004B57AC" w:rsidRPr="00127BA0" w:rsidRDefault="00A75857" w:rsidP="00351169">
      <w:pPr>
        <w:rPr>
          <w:rFonts w:ascii="Arial" w:eastAsiaTheme="minorHAnsi" w:hAnsi="Arial" w:cs="Arial"/>
          <w:color w:val="000000"/>
          <w:lang w:eastAsia="en-US"/>
        </w:rPr>
      </w:pPr>
      <w:r w:rsidRPr="00C17D4C">
        <w:rPr>
          <w:rFonts w:ascii="Arial" w:eastAsiaTheme="minorHAnsi" w:hAnsi="Arial" w:cs="Arial"/>
          <w:color w:val="000000"/>
          <w:lang w:eastAsia="en-US"/>
        </w:rPr>
        <w:t xml:space="preserve">The next meeting will take place in </w:t>
      </w:r>
      <w:r w:rsidR="002B6913">
        <w:rPr>
          <w:rFonts w:ascii="Arial" w:eastAsiaTheme="minorHAnsi" w:hAnsi="Arial" w:cs="Arial"/>
          <w:color w:val="000000"/>
          <w:lang w:eastAsia="en-US"/>
        </w:rPr>
        <w:t xml:space="preserve">the </w:t>
      </w:r>
      <w:proofErr w:type="gramStart"/>
      <w:r w:rsidR="002B6913">
        <w:rPr>
          <w:rFonts w:ascii="Arial" w:eastAsiaTheme="minorHAnsi" w:hAnsi="Arial" w:cs="Arial"/>
          <w:color w:val="000000"/>
          <w:lang w:eastAsia="en-US"/>
        </w:rPr>
        <w:t>Autumn</w:t>
      </w:r>
      <w:proofErr w:type="gramEnd"/>
      <w:r w:rsidR="002B6913">
        <w:rPr>
          <w:rFonts w:ascii="Arial" w:eastAsiaTheme="minorHAnsi" w:hAnsi="Arial" w:cs="Arial"/>
          <w:color w:val="000000"/>
          <w:lang w:eastAsia="en-US"/>
        </w:rPr>
        <w:t xml:space="preserve"> of</w:t>
      </w:r>
      <w:r w:rsidRPr="00C17D4C">
        <w:rPr>
          <w:rFonts w:ascii="Arial" w:eastAsiaTheme="minorHAnsi" w:hAnsi="Arial" w:cs="Arial"/>
          <w:color w:val="000000"/>
          <w:lang w:eastAsia="en-US"/>
        </w:rPr>
        <w:t xml:space="preserve"> 202</w:t>
      </w:r>
      <w:r w:rsidR="005F5C76">
        <w:rPr>
          <w:rFonts w:ascii="Arial" w:eastAsiaTheme="minorHAnsi" w:hAnsi="Arial" w:cs="Arial"/>
          <w:color w:val="000000"/>
          <w:lang w:eastAsia="en-US"/>
        </w:rPr>
        <w:t>5</w:t>
      </w:r>
      <w:r w:rsidRPr="00C17D4C">
        <w:rPr>
          <w:rFonts w:ascii="Arial" w:eastAsiaTheme="minorHAnsi" w:hAnsi="Arial" w:cs="Arial"/>
          <w:color w:val="000000"/>
          <w:lang w:eastAsia="en-US"/>
        </w:rPr>
        <w:t xml:space="preserve"> with the date confirmed nearer the time.</w:t>
      </w:r>
    </w:p>
    <w:sectPr w:rsidR="004B57AC" w:rsidRPr="00127B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1579C"/>
    <w:multiLevelType w:val="hybridMultilevel"/>
    <w:tmpl w:val="700E5146"/>
    <w:lvl w:ilvl="0" w:tplc="2E2CC4D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DF6D8F"/>
    <w:multiLevelType w:val="hybridMultilevel"/>
    <w:tmpl w:val="77FC93B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001D7"/>
    <w:multiLevelType w:val="hybridMultilevel"/>
    <w:tmpl w:val="B63A7CF4"/>
    <w:lvl w:ilvl="0" w:tplc="D34454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A3FEC"/>
    <w:multiLevelType w:val="hybridMultilevel"/>
    <w:tmpl w:val="0AFE222C"/>
    <w:lvl w:ilvl="0" w:tplc="549E8E5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6C1C10"/>
    <w:multiLevelType w:val="hybridMultilevel"/>
    <w:tmpl w:val="2EF013CE"/>
    <w:lvl w:ilvl="0" w:tplc="7B34FFE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F3F1F"/>
    <w:multiLevelType w:val="hybridMultilevel"/>
    <w:tmpl w:val="7A044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84F03"/>
    <w:multiLevelType w:val="hybridMultilevel"/>
    <w:tmpl w:val="1ABACD92"/>
    <w:lvl w:ilvl="0" w:tplc="0809000F">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B95B6C"/>
    <w:multiLevelType w:val="hybridMultilevel"/>
    <w:tmpl w:val="06E270F0"/>
    <w:lvl w:ilvl="0" w:tplc="AA1807E6">
      <w:start w:val="1"/>
      <w:numFmt w:val="decimal"/>
      <w:lvlText w:val="%1."/>
      <w:lvlJc w:val="left"/>
      <w:pPr>
        <w:ind w:left="360" w:hanging="360"/>
      </w:pPr>
      <w:rPr>
        <w:b/>
      </w:rPr>
    </w:lvl>
    <w:lvl w:ilvl="1" w:tplc="9F38CF10">
      <w:start w:val="1"/>
      <w:numFmt w:val="lowerRoman"/>
      <w:lvlText w:val="(%2)"/>
      <w:lvlJc w:val="left"/>
      <w:pPr>
        <w:ind w:left="1080" w:hanging="360"/>
      </w:pPr>
      <w:rPr>
        <w:rFonts w:hint="default"/>
      </w:rPr>
    </w:lvl>
    <w:lvl w:ilvl="2" w:tplc="F6E41094">
      <w:numFmt w:val="bullet"/>
      <w:lvlText w:val="-"/>
      <w:lvlJc w:val="left"/>
      <w:pPr>
        <w:ind w:left="1980" w:hanging="360"/>
      </w:pPr>
      <w:rPr>
        <w:rFonts w:ascii="Arial" w:eastAsia="Times New Roman" w:hAnsi="Arial" w:cs="Arial" w:hint="default"/>
      </w:rPr>
    </w:lvl>
    <w:lvl w:ilvl="3" w:tplc="1F96210C">
      <w:start w:val="2"/>
      <w:numFmt w:val="bullet"/>
      <w:lvlText w:val="–"/>
      <w:lvlJc w:val="left"/>
      <w:pPr>
        <w:ind w:left="2520" w:hanging="360"/>
      </w:pPr>
      <w:rPr>
        <w:rFonts w:ascii="Arial" w:eastAsia="Times New Roman" w:hAnsi="Arial" w:cs="Aria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9425B16"/>
    <w:multiLevelType w:val="hybridMultilevel"/>
    <w:tmpl w:val="6F58E444"/>
    <w:lvl w:ilvl="0" w:tplc="38DE2E4C">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11504DB"/>
    <w:multiLevelType w:val="hybridMultilevel"/>
    <w:tmpl w:val="F2C4E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5BA27B5"/>
    <w:multiLevelType w:val="hybridMultilevel"/>
    <w:tmpl w:val="2B061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0F58BA"/>
    <w:multiLevelType w:val="hybridMultilevel"/>
    <w:tmpl w:val="451C96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43070E8"/>
    <w:multiLevelType w:val="hybridMultilevel"/>
    <w:tmpl w:val="984066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4FD3395"/>
    <w:multiLevelType w:val="hybridMultilevel"/>
    <w:tmpl w:val="3DA8A240"/>
    <w:lvl w:ilvl="0" w:tplc="7854A3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32609E"/>
    <w:multiLevelType w:val="hybridMultilevel"/>
    <w:tmpl w:val="ED8A46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7FB7BCC"/>
    <w:multiLevelType w:val="hybridMultilevel"/>
    <w:tmpl w:val="2516441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6" w15:restartNumberingAfterBreak="0">
    <w:nsid w:val="60C06372"/>
    <w:multiLevelType w:val="hybridMultilevel"/>
    <w:tmpl w:val="E4BA5E74"/>
    <w:lvl w:ilvl="0" w:tplc="0CBE21B8">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F41A3A"/>
    <w:multiLevelType w:val="hybridMultilevel"/>
    <w:tmpl w:val="384E8032"/>
    <w:lvl w:ilvl="0" w:tplc="15D600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DE0968"/>
    <w:multiLevelType w:val="hybridMultilevel"/>
    <w:tmpl w:val="67DE4FB8"/>
    <w:lvl w:ilvl="0" w:tplc="55DAEF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794A16"/>
    <w:multiLevelType w:val="hybridMultilevel"/>
    <w:tmpl w:val="44B2B126"/>
    <w:lvl w:ilvl="0" w:tplc="A746D992">
      <w:start w:val="2"/>
      <w:numFmt w:val="lowerRoman"/>
      <w:lvlText w:val="(%1)"/>
      <w:lvlJc w:val="left"/>
      <w:pPr>
        <w:ind w:left="5760" w:hanging="720"/>
      </w:pPr>
      <w:rPr>
        <w:rFonts w:hint="default"/>
        <w:b/>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20" w15:restartNumberingAfterBreak="0">
    <w:nsid w:val="67F72B1F"/>
    <w:multiLevelType w:val="hybridMultilevel"/>
    <w:tmpl w:val="9488B070"/>
    <w:lvl w:ilvl="0" w:tplc="B77815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0E53BB"/>
    <w:multiLevelType w:val="hybridMultilevel"/>
    <w:tmpl w:val="624467E4"/>
    <w:lvl w:ilvl="0" w:tplc="4F3646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DA4A1A"/>
    <w:multiLevelType w:val="hybridMultilevel"/>
    <w:tmpl w:val="9D80B5B6"/>
    <w:lvl w:ilvl="0" w:tplc="FDAC41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F418AB"/>
    <w:multiLevelType w:val="hybridMultilevel"/>
    <w:tmpl w:val="99A86D22"/>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11"/>
  </w:num>
  <w:num w:numId="3">
    <w:abstractNumId w:val="7"/>
  </w:num>
  <w:num w:numId="4">
    <w:abstractNumId w:val="19"/>
  </w:num>
  <w:num w:numId="5">
    <w:abstractNumId w:val="3"/>
  </w:num>
  <w:num w:numId="6">
    <w:abstractNumId w:val="2"/>
  </w:num>
  <w:num w:numId="7">
    <w:abstractNumId w:val="22"/>
  </w:num>
  <w:num w:numId="8">
    <w:abstractNumId w:val="20"/>
  </w:num>
  <w:num w:numId="9">
    <w:abstractNumId w:val="6"/>
  </w:num>
  <w:num w:numId="10">
    <w:abstractNumId w:val="13"/>
  </w:num>
  <w:num w:numId="11">
    <w:abstractNumId w:val="10"/>
  </w:num>
  <w:num w:numId="12">
    <w:abstractNumId w:val="18"/>
  </w:num>
  <w:num w:numId="13">
    <w:abstractNumId w:val="21"/>
  </w:num>
  <w:num w:numId="14">
    <w:abstractNumId w:val="0"/>
  </w:num>
  <w:num w:numId="15">
    <w:abstractNumId w:val="5"/>
  </w:num>
  <w:num w:numId="16">
    <w:abstractNumId w:val="15"/>
  </w:num>
  <w:num w:numId="17">
    <w:abstractNumId w:val="1"/>
  </w:num>
  <w:num w:numId="18">
    <w:abstractNumId w:val="23"/>
  </w:num>
  <w:num w:numId="19">
    <w:abstractNumId w:val="12"/>
  </w:num>
  <w:num w:numId="20">
    <w:abstractNumId w:val="16"/>
  </w:num>
  <w:num w:numId="21">
    <w:abstractNumId w:val="14"/>
  </w:num>
  <w:num w:numId="22">
    <w:abstractNumId w:val="4"/>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E84"/>
    <w:rsid w:val="000074E8"/>
    <w:rsid w:val="00013915"/>
    <w:rsid w:val="00020930"/>
    <w:rsid w:val="000216A4"/>
    <w:rsid w:val="000359CF"/>
    <w:rsid w:val="00036B25"/>
    <w:rsid w:val="00044A5C"/>
    <w:rsid w:val="00050168"/>
    <w:rsid w:val="00057615"/>
    <w:rsid w:val="00075B5C"/>
    <w:rsid w:val="000866EC"/>
    <w:rsid w:val="00090C70"/>
    <w:rsid w:val="000A2956"/>
    <w:rsid w:val="000A62FE"/>
    <w:rsid w:val="000A754E"/>
    <w:rsid w:val="000A7A45"/>
    <w:rsid w:val="000B2E9C"/>
    <w:rsid w:val="000C59DA"/>
    <w:rsid w:val="000D1CF5"/>
    <w:rsid w:val="000D3240"/>
    <w:rsid w:val="000F087E"/>
    <w:rsid w:val="000F0A79"/>
    <w:rsid w:val="00107F03"/>
    <w:rsid w:val="001132A3"/>
    <w:rsid w:val="00116BFF"/>
    <w:rsid w:val="00121094"/>
    <w:rsid w:val="0012387F"/>
    <w:rsid w:val="001242A7"/>
    <w:rsid w:val="00127BA0"/>
    <w:rsid w:val="00131863"/>
    <w:rsid w:val="00134678"/>
    <w:rsid w:val="00135234"/>
    <w:rsid w:val="00135C34"/>
    <w:rsid w:val="00135E49"/>
    <w:rsid w:val="00135FF9"/>
    <w:rsid w:val="00140EA2"/>
    <w:rsid w:val="00143658"/>
    <w:rsid w:val="00143D8E"/>
    <w:rsid w:val="00146365"/>
    <w:rsid w:val="00150B3D"/>
    <w:rsid w:val="001543C5"/>
    <w:rsid w:val="00156EA9"/>
    <w:rsid w:val="001606AE"/>
    <w:rsid w:val="00164963"/>
    <w:rsid w:val="00166DE4"/>
    <w:rsid w:val="00170485"/>
    <w:rsid w:val="00171014"/>
    <w:rsid w:val="00171478"/>
    <w:rsid w:val="00175E6F"/>
    <w:rsid w:val="0019046E"/>
    <w:rsid w:val="001953B2"/>
    <w:rsid w:val="001A1034"/>
    <w:rsid w:val="001A394C"/>
    <w:rsid w:val="001A5DE4"/>
    <w:rsid w:val="001A5DE8"/>
    <w:rsid w:val="001B0FEF"/>
    <w:rsid w:val="001B7CAF"/>
    <w:rsid w:val="001C223E"/>
    <w:rsid w:val="001D1C02"/>
    <w:rsid w:val="001D51C9"/>
    <w:rsid w:val="001E0096"/>
    <w:rsid w:val="001F62F7"/>
    <w:rsid w:val="001F660B"/>
    <w:rsid w:val="00205DA7"/>
    <w:rsid w:val="002126F7"/>
    <w:rsid w:val="00220BB3"/>
    <w:rsid w:val="00226898"/>
    <w:rsid w:val="002276F1"/>
    <w:rsid w:val="0023175C"/>
    <w:rsid w:val="00235E4A"/>
    <w:rsid w:val="002457FF"/>
    <w:rsid w:val="00252CF6"/>
    <w:rsid w:val="00256607"/>
    <w:rsid w:val="0026206E"/>
    <w:rsid w:val="002640EE"/>
    <w:rsid w:val="002658BC"/>
    <w:rsid w:val="002767B1"/>
    <w:rsid w:val="00277917"/>
    <w:rsid w:val="0029050C"/>
    <w:rsid w:val="002930F6"/>
    <w:rsid w:val="002A0DE0"/>
    <w:rsid w:val="002A4539"/>
    <w:rsid w:val="002B6913"/>
    <w:rsid w:val="002C146A"/>
    <w:rsid w:val="002C1F82"/>
    <w:rsid w:val="002C58E9"/>
    <w:rsid w:val="002D3DFE"/>
    <w:rsid w:val="002E0080"/>
    <w:rsid w:val="002E1747"/>
    <w:rsid w:val="002E3805"/>
    <w:rsid w:val="00304345"/>
    <w:rsid w:val="003137E4"/>
    <w:rsid w:val="00315D2C"/>
    <w:rsid w:val="003229CD"/>
    <w:rsid w:val="00322B15"/>
    <w:rsid w:val="00323D42"/>
    <w:rsid w:val="00331847"/>
    <w:rsid w:val="003327F3"/>
    <w:rsid w:val="003420CB"/>
    <w:rsid w:val="00343A73"/>
    <w:rsid w:val="00345036"/>
    <w:rsid w:val="00350007"/>
    <w:rsid w:val="00351169"/>
    <w:rsid w:val="003524CF"/>
    <w:rsid w:val="003544B6"/>
    <w:rsid w:val="00366D0D"/>
    <w:rsid w:val="00367D5B"/>
    <w:rsid w:val="00371B54"/>
    <w:rsid w:val="00371C89"/>
    <w:rsid w:val="003733D2"/>
    <w:rsid w:val="0037442A"/>
    <w:rsid w:val="0037619B"/>
    <w:rsid w:val="003841F1"/>
    <w:rsid w:val="00386EF5"/>
    <w:rsid w:val="00387B4D"/>
    <w:rsid w:val="003A1305"/>
    <w:rsid w:val="003A196C"/>
    <w:rsid w:val="003A1F01"/>
    <w:rsid w:val="003A2341"/>
    <w:rsid w:val="003A39D6"/>
    <w:rsid w:val="003B5577"/>
    <w:rsid w:val="003D3282"/>
    <w:rsid w:val="003D3671"/>
    <w:rsid w:val="003D38D1"/>
    <w:rsid w:val="003E0EFE"/>
    <w:rsid w:val="003E676E"/>
    <w:rsid w:val="003E7E84"/>
    <w:rsid w:val="003F1CA5"/>
    <w:rsid w:val="003F6361"/>
    <w:rsid w:val="0040540C"/>
    <w:rsid w:val="00407D44"/>
    <w:rsid w:val="00417A08"/>
    <w:rsid w:val="004369ED"/>
    <w:rsid w:val="00442FA1"/>
    <w:rsid w:val="0044434B"/>
    <w:rsid w:val="00445338"/>
    <w:rsid w:val="00450D82"/>
    <w:rsid w:val="00455522"/>
    <w:rsid w:val="00456148"/>
    <w:rsid w:val="00457D5F"/>
    <w:rsid w:val="00462F07"/>
    <w:rsid w:val="00471C9A"/>
    <w:rsid w:val="004756C1"/>
    <w:rsid w:val="00477232"/>
    <w:rsid w:val="00481E98"/>
    <w:rsid w:val="00483B55"/>
    <w:rsid w:val="00485D38"/>
    <w:rsid w:val="00486921"/>
    <w:rsid w:val="00494EBB"/>
    <w:rsid w:val="004A2BF1"/>
    <w:rsid w:val="004A3937"/>
    <w:rsid w:val="004B02E3"/>
    <w:rsid w:val="004B5797"/>
    <w:rsid w:val="004B57AC"/>
    <w:rsid w:val="004B5A7F"/>
    <w:rsid w:val="004C0AF3"/>
    <w:rsid w:val="004D6B18"/>
    <w:rsid w:val="004E0823"/>
    <w:rsid w:val="004E223F"/>
    <w:rsid w:val="004E368B"/>
    <w:rsid w:val="004E75C9"/>
    <w:rsid w:val="004E7C32"/>
    <w:rsid w:val="004F2404"/>
    <w:rsid w:val="00500B50"/>
    <w:rsid w:val="005036BA"/>
    <w:rsid w:val="00511999"/>
    <w:rsid w:val="005123E8"/>
    <w:rsid w:val="00513A20"/>
    <w:rsid w:val="00521841"/>
    <w:rsid w:val="00522284"/>
    <w:rsid w:val="00525701"/>
    <w:rsid w:val="0052604B"/>
    <w:rsid w:val="005459B2"/>
    <w:rsid w:val="005524F8"/>
    <w:rsid w:val="005570B9"/>
    <w:rsid w:val="00557A02"/>
    <w:rsid w:val="00571F25"/>
    <w:rsid w:val="005726ED"/>
    <w:rsid w:val="00573DA6"/>
    <w:rsid w:val="005A08AF"/>
    <w:rsid w:val="005B0395"/>
    <w:rsid w:val="005B12ED"/>
    <w:rsid w:val="005B40A2"/>
    <w:rsid w:val="005C3AF8"/>
    <w:rsid w:val="005C445D"/>
    <w:rsid w:val="005C7DCB"/>
    <w:rsid w:val="005D0548"/>
    <w:rsid w:val="005D5FFC"/>
    <w:rsid w:val="005D720A"/>
    <w:rsid w:val="005E6BC7"/>
    <w:rsid w:val="005F35E8"/>
    <w:rsid w:val="005F5C76"/>
    <w:rsid w:val="00602946"/>
    <w:rsid w:val="006070E9"/>
    <w:rsid w:val="00607B88"/>
    <w:rsid w:val="006142D8"/>
    <w:rsid w:val="00623AA3"/>
    <w:rsid w:val="00626933"/>
    <w:rsid w:val="00626941"/>
    <w:rsid w:val="00634728"/>
    <w:rsid w:val="00640579"/>
    <w:rsid w:val="006407DA"/>
    <w:rsid w:val="00641AB3"/>
    <w:rsid w:val="00655C85"/>
    <w:rsid w:val="0066014E"/>
    <w:rsid w:val="00662B35"/>
    <w:rsid w:val="00665C46"/>
    <w:rsid w:val="006700B9"/>
    <w:rsid w:val="006748AF"/>
    <w:rsid w:val="00685122"/>
    <w:rsid w:val="006906D9"/>
    <w:rsid w:val="00691275"/>
    <w:rsid w:val="0069381E"/>
    <w:rsid w:val="006949A3"/>
    <w:rsid w:val="00695D60"/>
    <w:rsid w:val="006A002A"/>
    <w:rsid w:val="006A252F"/>
    <w:rsid w:val="006A34EE"/>
    <w:rsid w:val="006B03DD"/>
    <w:rsid w:val="006B1DAC"/>
    <w:rsid w:val="006B3FF2"/>
    <w:rsid w:val="006C0A8D"/>
    <w:rsid w:val="006D6A2E"/>
    <w:rsid w:val="007006D2"/>
    <w:rsid w:val="00702791"/>
    <w:rsid w:val="007100A2"/>
    <w:rsid w:val="007115C7"/>
    <w:rsid w:val="00715C9D"/>
    <w:rsid w:val="00717000"/>
    <w:rsid w:val="007178E3"/>
    <w:rsid w:val="00737E27"/>
    <w:rsid w:val="00741254"/>
    <w:rsid w:val="00744C70"/>
    <w:rsid w:val="00751840"/>
    <w:rsid w:val="00751DCE"/>
    <w:rsid w:val="00762906"/>
    <w:rsid w:val="00763873"/>
    <w:rsid w:val="00763E0D"/>
    <w:rsid w:val="007729CD"/>
    <w:rsid w:val="00773A14"/>
    <w:rsid w:val="007746DF"/>
    <w:rsid w:val="007850A7"/>
    <w:rsid w:val="0078567D"/>
    <w:rsid w:val="007A32F3"/>
    <w:rsid w:val="007B20E2"/>
    <w:rsid w:val="007D353A"/>
    <w:rsid w:val="007D4462"/>
    <w:rsid w:val="007D7744"/>
    <w:rsid w:val="007E2AAF"/>
    <w:rsid w:val="007E3195"/>
    <w:rsid w:val="007E5A20"/>
    <w:rsid w:val="007E6C5D"/>
    <w:rsid w:val="007F312A"/>
    <w:rsid w:val="007F3AE7"/>
    <w:rsid w:val="0080152F"/>
    <w:rsid w:val="008072C8"/>
    <w:rsid w:val="0082216E"/>
    <w:rsid w:val="0083518A"/>
    <w:rsid w:val="0084153F"/>
    <w:rsid w:val="008425FA"/>
    <w:rsid w:val="008472AB"/>
    <w:rsid w:val="00857284"/>
    <w:rsid w:val="00860ED8"/>
    <w:rsid w:val="008629F5"/>
    <w:rsid w:val="008713BC"/>
    <w:rsid w:val="00873E42"/>
    <w:rsid w:val="0088544E"/>
    <w:rsid w:val="00890EC9"/>
    <w:rsid w:val="008972AD"/>
    <w:rsid w:val="00897EEE"/>
    <w:rsid w:val="008A0A9E"/>
    <w:rsid w:val="008A5EF9"/>
    <w:rsid w:val="008B39FE"/>
    <w:rsid w:val="008B51F8"/>
    <w:rsid w:val="008C0465"/>
    <w:rsid w:val="008E48D6"/>
    <w:rsid w:val="008E5541"/>
    <w:rsid w:val="008E6CFB"/>
    <w:rsid w:val="008F151C"/>
    <w:rsid w:val="008F52D2"/>
    <w:rsid w:val="0090432C"/>
    <w:rsid w:val="00904684"/>
    <w:rsid w:val="00906978"/>
    <w:rsid w:val="00910E62"/>
    <w:rsid w:val="00912E8A"/>
    <w:rsid w:val="00913D3B"/>
    <w:rsid w:val="009158F0"/>
    <w:rsid w:val="00924E08"/>
    <w:rsid w:val="00925F1E"/>
    <w:rsid w:val="00927415"/>
    <w:rsid w:val="0093371E"/>
    <w:rsid w:val="00933CAC"/>
    <w:rsid w:val="0094052B"/>
    <w:rsid w:val="00941A0E"/>
    <w:rsid w:val="00943B6E"/>
    <w:rsid w:val="00950B8A"/>
    <w:rsid w:val="00951CCD"/>
    <w:rsid w:val="00957138"/>
    <w:rsid w:val="00957F4C"/>
    <w:rsid w:val="00961047"/>
    <w:rsid w:val="0096307F"/>
    <w:rsid w:val="00974005"/>
    <w:rsid w:val="00974B19"/>
    <w:rsid w:val="00981E59"/>
    <w:rsid w:val="00983075"/>
    <w:rsid w:val="00984171"/>
    <w:rsid w:val="009849A4"/>
    <w:rsid w:val="00985B12"/>
    <w:rsid w:val="00996C2C"/>
    <w:rsid w:val="009A5774"/>
    <w:rsid w:val="009A613F"/>
    <w:rsid w:val="009A7CE5"/>
    <w:rsid w:val="009B33C4"/>
    <w:rsid w:val="009B6503"/>
    <w:rsid w:val="009B77E9"/>
    <w:rsid w:val="009B7D57"/>
    <w:rsid w:val="009C2D93"/>
    <w:rsid w:val="009C588D"/>
    <w:rsid w:val="009C7082"/>
    <w:rsid w:val="009C7E9F"/>
    <w:rsid w:val="009D2B01"/>
    <w:rsid w:val="009D5AEA"/>
    <w:rsid w:val="009D5CAA"/>
    <w:rsid w:val="009E1E51"/>
    <w:rsid w:val="009E4A89"/>
    <w:rsid w:val="009E7A60"/>
    <w:rsid w:val="009F1EA4"/>
    <w:rsid w:val="009F2BB9"/>
    <w:rsid w:val="009F4DF2"/>
    <w:rsid w:val="009F7EF0"/>
    <w:rsid w:val="00A12CE9"/>
    <w:rsid w:val="00A27C9A"/>
    <w:rsid w:val="00A33650"/>
    <w:rsid w:val="00A37101"/>
    <w:rsid w:val="00A40986"/>
    <w:rsid w:val="00A44175"/>
    <w:rsid w:val="00A444B4"/>
    <w:rsid w:val="00A44CDF"/>
    <w:rsid w:val="00A5224C"/>
    <w:rsid w:val="00A52439"/>
    <w:rsid w:val="00A54CB1"/>
    <w:rsid w:val="00A55183"/>
    <w:rsid w:val="00A75857"/>
    <w:rsid w:val="00A9039F"/>
    <w:rsid w:val="00A91B96"/>
    <w:rsid w:val="00A9363A"/>
    <w:rsid w:val="00AA0186"/>
    <w:rsid w:val="00AA13A5"/>
    <w:rsid w:val="00AB34BB"/>
    <w:rsid w:val="00AB5C5C"/>
    <w:rsid w:val="00AB7D8D"/>
    <w:rsid w:val="00AC2E07"/>
    <w:rsid w:val="00AC619A"/>
    <w:rsid w:val="00AD5047"/>
    <w:rsid w:val="00AD5524"/>
    <w:rsid w:val="00AD595D"/>
    <w:rsid w:val="00AD5EC4"/>
    <w:rsid w:val="00AE3F15"/>
    <w:rsid w:val="00AF74DF"/>
    <w:rsid w:val="00B02E98"/>
    <w:rsid w:val="00B02ECF"/>
    <w:rsid w:val="00B034BC"/>
    <w:rsid w:val="00B06A18"/>
    <w:rsid w:val="00B06D8F"/>
    <w:rsid w:val="00B15961"/>
    <w:rsid w:val="00B230EE"/>
    <w:rsid w:val="00B24D83"/>
    <w:rsid w:val="00B266A6"/>
    <w:rsid w:val="00B313C6"/>
    <w:rsid w:val="00B321DF"/>
    <w:rsid w:val="00B35EB9"/>
    <w:rsid w:val="00B463C1"/>
    <w:rsid w:val="00B466D7"/>
    <w:rsid w:val="00B52F89"/>
    <w:rsid w:val="00B601C8"/>
    <w:rsid w:val="00B60E10"/>
    <w:rsid w:val="00B76E7B"/>
    <w:rsid w:val="00B82961"/>
    <w:rsid w:val="00B865E7"/>
    <w:rsid w:val="00BA1564"/>
    <w:rsid w:val="00BA35A1"/>
    <w:rsid w:val="00BA40E1"/>
    <w:rsid w:val="00BA625F"/>
    <w:rsid w:val="00BB4E13"/>
    <w:rsid w:val="00BC58EF"/>
    <w:rsid w:val="00BC5A0B"/>
    <w:rsid w:val="00BD1F9D"/>
    <w:rsid w:val="00BD3221"/>
    <w:rsid w:val="00BE55E6"/>
    <w:rsid w:val="00C17D4C"/>
    <w:rsid w:val="00C30C92"/>
    <w:rsid w:val="00C33EF9"/>
    <w:rsid w:val="00C3634D"/>
    <w:rsid w:val="00C37571"/>
    <w:rsid w:val="00C4023F"/>
    <w:rsid w:val="00C5394F"/>
    <w:rsid w:val="00C54A32"/>
    <w:rsid w:val="00C563EA"/>
    <w:rsid w:val="00C72A14"/>
    <w:rsid w:val="00C74DAB"/>
    <w:rsid w:val="00C9714A"/>
    <w:rsid w:val="00C972EB"/>
    <w:rsid w:val="00CA274E"/>
    <w:rsid w:val="00CA7B1F"/>
    <w:rsid w:val="00CB083D"/>
    <w:rsid w:val="00CB2810"/>
    <w:rsid w:val="00CB2D12"/>
    <w:rsid w:val="00CB6488"/>
    <w:rsid w:val="00CC2793"/>
    <w:rsid w:val="00CC280D"/>
    <w:rsid w:val="00CC4973"/>
    <w:rsid w:val="00CC5585"/>
    <w:rsid w:val="00CC6DC8"/>
    <w:rsid w:val="00CD0982"/>
    <w:rsid w:val="00CD191B"/>
    <w:rsid w:val="00CE20AB"/>
    <w:rsid w:val="00CE4ED9"/>
    <w:rsid w:val="00CF0CC0"/>
    <w:rsid w:val="00CF1D3B"/>
    <w:rsid w:val="00D020F4"/>
    <w:rsid w:val="00D02912"/>
    <w:rsid w:val="00D163DB"/>
    <w:rsid w:val="00D21DED"/>
    <w:rsid w:val="00D36518"/>
    <w:rsid w:val="00D36F1B"/>
    <w:rsid w:val="00D40811"/>
    <w:rsid w:val="00D4099E"/>
    <w:rsid w:val="00D419FD"/>
    <w:rsid w:val="00D46615"/>
    <w:rsid w:val="00D479E3"/>
    <w:rsid w:val="00D47DB9"/>
    <w:rsid w:val="00D5097D"/>
    <w:rsid w:val="00D5268B"/>
    <w:rsid w:val="00D539C6"/>
    <w:rsid w:val="00D600AF"/>
    <w:rsid w:val="00D65280"/>
    <w:rsid w:val="00D65290"/>
    <w:rsid w:val="00D65E3A"/>
    <w:rsid w:val="00D7570D"/>
    <w:rsid w:val="00D84C83"/>
    <w:rsid w:val="00D85F3C"/>
    <w:rsid w:val="00D877F6"/>
    <w:rsid w:val="00D91A81"/>
    <w:rsid w:val="00D94CB5"/>
    <w:rsid w:val="00DB0E88"/>
    <w:rsid w:val="00DB28D1"/>
    <w:rsid w:val="00DB28E4"/>
    <w:rsid w:val="00DB3D70"/>
    <w:rsid w:val="00DB68DB"/>
    <w:rsid w:val="00DC4C4E"/>
    <w:rsid w:val="00DC4D80"/>
    <w:rsid w:val="00DC739D"/>
    <w:rsid w:val="00DD172F"/>
    <w:rsid w:val="00DD29E2"/>
    <w:rsid w:val="00DD5F11"/>
    <w:rsid w:val="00DE0D2B"/>
    <w:rsid w:val="00DE7CBE"/>
    <w:rsid w:val="00DF155E"/>
    <w:rsid w:val="00DF6DE1"/>
    <w:rsid w:val="00DF76D7"/>
    <w:rsid w:val="00DF78E1"/>
    <w:rsid w:val="00E0138A"/>
    <w:rsid w:val="00E01590"/>
    <w:rsid w:val="00E02A61"/>
    <w:rsid w:val="00E13D97"/>
    <w:rsid w:val="00E153C9"/>
    <w:rsid w:val="00E155D5"/>
    <w:rsid w:val="00E20171"/>
    <w:rsid w:val="00E20286"/>
    <w:rsid w:val="00E202E9"/>
    <w:rsid w:val="00E21B4C"/>
    <w:rsid w:val="00E46C0D"/>
    <w:rsid w:val="00E56B39"/>
    <w:rsid w:val="00E63404"/>
    <w:rsid w:val="00E641FE"/>
    <w:rsid w:val="00E70B85"/>
    <w:rsid w:val="00E75C21"/>
    <w:rsid w:val="00E847E5"/>
    <w:rsid w:val="00E9390E"/>
    <w:rsid w:val="00EA6BA4"/>
    <w:rsid w:val="00EA7982"/>
    <w:rsid w:val="00EB39C9"/>
    <w:rsid w:val="00EB3A76"/>
    <w:rsid w:val="00EB59E7"/>
    <w:rsid w:val="00EB6BD5"/>
    <w:rsid w:val="00EC3E97"/>
    <w:rsid w:val="00EC6897"/>
    <w:rsid w:val="00EC6D69"/>
    <w:rsid w:val="00ED7A9F"/>
    <w:rsid w:val="00EF3E14"/>
    <w:rsid w:val="00EF4430"/>
    <w:rsid w:val="00EF649A"/>
    <w:rsid w:val="00F056B4"/>
    <w:rsid w:val="00F062A9"/>
    <w:rsid w:val="00F07438"/>
    <w:rsid w:val="00F16B2E"/>
    <w:rsid w:val="00F16D6A"/>
    <w:rsid w:val="00F31807"/>
    <w:rsid w:val="00F46D20"/>
    <w:rsid w:val="00F46DD1"/>
    <w:rsid w:val="00F4715C"/>
    <w:rsid w:val="00F648C5"/>
    <w:rsid w:val="00F7539C"/>
    <w:rsid w:val="00F7638E"/>
    <w:rsid w:val="00F83621"/>
    <w:rsid w:val="00F846F2"/>
    <w:rsid w:val="00F8679A"/>
    <w:rsid w:val="00F963E0"/>
    <w:rsid w:val="00FA37F9"/>
    <w:rsid w:val="00FA483E"/>
    <w:rsid w:val="00FA7A2C"/>
    <w:rsid w:val="00FB50A1"/>
    <w:rsid w:val="00FB7BBF"/>
    <w:rsid w:val="00FC7C7B"/>
    <w:rsid w:val="00FD070D"/>
    <w:rsid w:val="00FD080B"/>
    <w:rsid w:val="00FD6185"/>
    <w:rsid w:val="00FD6979"/>
    <w:rsid w:val="00FD76B9"/>
    <w:rsid w:val="00FD7B05"/>
    <w:rsid w:val="00FE232C"/>
    <w:rsid w:val="00FF2638"/>
    <w:rsid w:val="00FF68F6"/>
    <w:rsid w:val="00FF74DA"/>
    <w:rsid w:val="00FF7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090E"/>
  <w15:chartTrackingRefBased/>
  <w15:docId w15:val="{D4E8351F-59F7-4462-80F2-16CDB0A8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5C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7E8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F649A"/>
    <w:pPr>
      <w:ind w:left="720"/>
      <w:contextualSpacing/>
    </w:pPr>
  </w:style>
  <w:style w:type="paragraph" w:customStyle="1" w:styleId="msolistparagraph0">
    <w:name w:val="msolistparagraph"/>
    <w:basedOn w:val="Normal"/>
    <w:rsid w:val="00090C70"/>
    <w:pPr>
      <w:ind w:left="720"/>
    </w:pPr>
    <w:rPr>
      <w:rFonts w:ascii="Calibri" w:hAnsi="Calibri"/>
      <w:sz w:val="22"/>
      <w:szCs w:val="22"/>
    </w:rPr>
  </w:style>
  <w:style w:type="character" w:styleId="Hyperlink">
    <w:name w:val="Hyperlink"/>
    <w:basedOn w:val="DefaultParagraphFont"/>
    <w:uiPriority w:val="99"/>
    <w:unhideWhenUsed/>
    <w:rsid w:val="00DE7CBE"/>
    <w:rPr>
      <w:color w:val="0563C1" w:themeColor="hyperlink"/>
      <w:u w:val="single"/>
    </w:rPr>
  </w:style>
  <w:style w:type="paragraph" w:styleId="BalloonText">
    <w:name w:val="Balloon Text"/>
    <w:basedOn w:val="Normal"/>
    <w:link w:val="BalloonTextChar"/>
    <w:uiPriority w:val="99"/>
    <w:semiHidden/>
    <w:unhideWhenUsed/>
    <w:rsid w:val="00951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CCD"/>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951CCD"/>
    <w:rPr>
      <w:sz w:val="16"/>
      <w:szCs w:val="16"/>
    </w:rPr>
  </w:style>
  <w:style w:type="paragraph" w:styleId="CommentText">
    <w:name w:val="annotation text"/>
    <w:basedOn w:val="Normal"/>
    <w:link w:val="CommentTextChar"/>
    <w:uiPriority w:val="99"/>
    <w:semiHidden/>
    <w:unhideWhenUsed/>
    <w:rsid w:val="00951CCD"/>
    <w:rPr>
      <w:sz w:val="20"/>
      <w:szCs w:val="20"/>
    </w:rPr>
  </w:style>
  <w:style w:type="character" w:customStyle="1" w:styleId="CommentTextChar">
    <w:name w:val="Comment Text Char"/>
    <w:basedOn w:val="DefaultParagraphFont"/>
    <w:link w:val="CommentText"/>
    <w:uiPriority w:val="99"/>
    <w:semiHidden/>
    <w:rsid w:val="00951CC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51CCD"/>
    <w:rPr>
      <w:b/>
      <w:bCs/>
    </w:rPr>
  </w:style>
  <w:style w:type="character" w:customStyle="1" w:styleId="CommentSubjectChar">
    <w:name w:val="Comment Subject Char"/>
    <w:basedOn w:val="CommentTextChar"/>
    <w:link w:val="CommentSubject"/>
    <w:uiPriority w:val="99"/>
    <w:semiHidden/>
    <w:rsid w:val="00951CCD"/>
    <w:rPr>
      <w:rFonts w:ascii="Times New Roman" w:eastAsia="Times New Roman" w:hAnsi="Times New Roman" w:cs="Times New Roman"/>
      <w:b/>
      <w:bCs/>
      <w:sz w:val="20"/>
      <w:szCs w:val="20"/>
      <w:lang w:eastAsia="en-GB"/>
    </w:rPr>
  </w:style>
  <w:style w:type="paragraph" w:styleId="Revision">
    <w:name w:val="Revision"/>
    <w:hidden/>
    <w:uiPriority w:val="99"/>
    <w:semiHidden/>
    <w:rsid w:val="00D65280"/>
    <w:pPr>
      <w:spacing w:after="0"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4A3937"/>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A3937"/>
    <w:rPr>
      <w:rFonts w:ascii="Calibri" w:hAnsi="Calibri"/>
      <w:szCs w:val="21"/>
    </w:rPr>
  </w:style>
  <w:style w:type="character" w:styleId="FollowedHyperlink">
    <w:name w:val="FollowedHyperlink"/>
    <w:basedOn w:val="DefaultParagraphFont"/>
    <w:uiPriority w:val="99"/>
    <w:semiHidden/>
    <w:unhideWhenUsed/>
    <w:rsid w:val="00D21DED"/>
    <w:rPr>
      <w:color w:val="954F72" w:themeColor="followedHyperlink"/>
      <w:u w:val="single"/>
    </w:rPr>
  </w:style>
  <w:style w:type="paragraph" w:styleId="NormalWeb">
    <w:name w:val="Normal (Web)"/>
    <w:basedOn w:val="Normal"/>
    <w:uiPriority w:val="99"/>
    <w:semiHidden/>
    <w:unhideWhenUsed/>
    <w:rsid w:val="007F3AE7"/>
  </w:style>
  <w:style w:type="character" w:customStyle="1" w:styleId="UnresolvedMention1">
    <w:name w:val="Unresolved Mention1"/>
    <w:basedOn w:val="DefaultParagraphFont"/>
    <w:uiPriority w:val="99"/>
    <w:semiHidden/>
    <w:unhideWhenUsed/>
    <w:rsid w:val="00A91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64762">
      <w:bodyDiv w:val="1"/>
      <w:marLeft w:val="0"/>
      <w:marRight w:val="0"/>
      <w:marTop w:val="0"/>
      <w:marBottom w:val="0"/>
      <w:divBdr>
        <w:top w:val="none" w:sz="0" w:space="0" w:color="auto"/>
        <w:left w:val="none" w:sz="0" w:space="0" w:color="auto"/>
        <w:bottom w:val="none" w:sz="0" w:space="0" w:color="auto"/>
        <w:right w:val="none" w:sz="0" w:space="0" w:color="auto"/>
      </w:divBdr>
    </w:div>
    <w:div w:id="695034605">
      <w:bodyDiv w:val="1"/>
      <w:marLeft w:val="0"/>
      <w:marRight w:val="0"/>
      <w:marTop w:val="0"/>
      <w:marBottom w:val="0"/>
      <w:divBdr>
        <w:top w:val="none" w:sz="0" w:space="0" w:color="auto"/>
        <w:left w:val="none" w:sz="0" w:space="0" w:color="auto"/>
        <w:bottom w:val="none" w:sz="0" w:space="0" w:color="auto"/>
        <w:right w:val="none" w:sz="0" w:space="0" w:color="auto"/>
      </w:divBdr>
    </w:div>
    <w:div w:id="1638217067">
      <w:bodyDiv w:val="1"/>
      <w:marLeft w:val="0"/>
      <w:marRight w:val="0"/>
      <w:marTop w:val="0"/>
      <w:marBottom w:val="0"/>
      <w:divBdr>
        <w:top w:val="none" w:sz="0" w:space="0" w:color="auto"/>
        <w:left w:val="none" w:sz="0" w:space="0" w:color="auto"/>
        <w:bottom w:val="none" w:sz="0" w:space="0" w:color="auto"/>
        <w:right w:val="none" w:sz="0" w:space="0" w:color="auto"/>
      </w:divBdr>
    </w:div>
    <w:div w:id="1643726313">
      <w:bodyDiv w:val="1"/>
      <w:marLeft w:val="0"/>
      <w:marRight w:val="0"/>
      <w:marTop w:val="0"/>
      <w:marBottom w:val="0"/>
      <w:divBdr>
        <w:top w:val="none" w:sz="0" w:space="0" w:color="auto"/>
        <w:left w:val="none" w:sz="0" w:space="0" w:color="auto"/>
        <w:bottom w:val="none" w:sz="0" w:space="0" w:color="auto"/>
        <w:right w:val="none" w:sz="0" w:space="0" w:color="auto"/>
      </w:divBdr>
    </w:div>
    <w:div w:id="1682320952">
      <w:bodyDiv w:val="1"/>
      <w:marLeft w:val="0"/>
      <w:marRight w:val="0"/>
      <w:marTop w:val="0"/>
      <w:marBottom w:val="0"/>
      <w:divBdr>
        <w:top w:val="none" w:sz="0" w:space="0" w:color="auto"/>
        <w:left w:val="none" w:sz="0" w:space="0" w:color="auto"/>
        <w:bottom w:val="none" w:sz="0" w:space="0" w:color="auto"/>
        <w:right w:val="none" w:sz="0" w:space="0" w:color="auto"/>
      </w:divBdr>
    </w:div>
    <w:div w:id="1772428979">
      <w:bodyDiv w:val="1"/>
      <w:marLeft w:val="0"/>
      <w:marRight w:val="0"/>
      <w:marTop w:val="0"/>
      <w:marBottom w:val="0"/>
      <w:divBdr>
        <w:top w:val="none" w:sz="0" w:space="0" w:color="auto"/>
        <w:left w:val="none" w:sz="0" w:space="0" w:color="auto"/>
        <w:bottom w:val="none" w:sz="0" w:space="0" w:color="auto"/>
        <w:right w:val="none" w:sz="0" w:space="0" w:color="auto"/>
      </w:divBdr>
    </w:div>
    <w:div w:id="1783379265">
      <w:bodyDiv w:val="1"/>
      <w:marLeft w:val="0"/>
      <w:marRight w:val="0"/>
      <w:marTop w:val="0"/>
      <w:marBottom w:val="0"/>
      <w:divBdr>
        <w:top w:val="none" w:sz="0" w:space="0" w:color="auto"/>
        <w:left w:val="none" w:sz="0" w:space="0" w:color="auto"/>
        <w:bottom w:val="none" w:sz="0" w:space="0" w:color="auto"/>
        <w:right w:val="none" w:sz="0" w:space="0" w:color="auto"/>
      </w:divBdr>
    </w:div>
    <w:div w:id="1795951739">
      <w:bodyDiv w:val="1"/>
      <w:marLeft w:val="0"/>
      <w:marRight w:val="0"/>
      <w:marTop w:val="0"/>
      <w:marBottom w:val="0"/>
      <w:divBdr>
        <w:top w:val="none" w:sz="0" w:space="0" w:color="auto"/>
        <w:left w:val="none" w:sz="0" w:space="0" w:color="auto"/>
        <w:bottom w:val="none" w:sz="0" w:space="0" w:color="auto"/>
        <w:right w:val="none" w:sz="0" w:space="0" w:color="auto"/>
      </w:divBdr>
    </w:div>
    <w:div w:id="2074815714">
      <w:bodyDiv w:val="1"/>
      <w:marLeft w:val="0"/>
      <w:marRight w:val="0"/>
      <w:marTop w:val="0"/>
      <w:marBottom w:val="0"/>
      <w:divBdr>
        <w:top w:val="none" w:sz="0" w:space="0" w:color="auto"/>
        <w:left w:val="none" w:sz="0" w:space="0" w:color="auto"/>
        <w:bottom w:val="none" w:sz="0" w:space="0" w:color="auto"/>
        <w:right w:val="none" w:sz="0" w:space="0" w:color="auto"/>
      </w:divBdr>
    </w:div>
    <w:div w:id="213643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br01.safelinks.protection.outlook.com/?url=https%3A%2F%2Fwww.scotcourts.gov.uk%2Flivestream%2Fcourt-of-session%2Fcase-xa21-25%2F&amp;data=05%7C02%7CMHTSPresidentsOffice%40scotcourtstribunals.gov.uk%7C035178ebf7074d70c80c08dd8634676a%7C3120c9ea21e1453e91254c124f493981%7C0%7C0%7C638814281799476149%7CUnknown%7CTWFpbGZsb3d8eyJFbXB0eU1hcGkiOnRydWUsIlYiOiIwLjAuMDAwMCIsIlAiOiJXaW4zMiIsIkFOIjoiTWFpbCIsIldUIjoyfQ%3D%3D%7C0%7C%7C%7C&amp;sdata=ntfKxOvolvGgSl4bfLGf%2BSn%2F83oqalm6i5asq3G6kPw%3D&amp;reserved=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28573-1F4A-4EBF-AD9F-F7E1B4AC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 Jenna</dc:creator>
  <cp:keywords/>
  <dc:description/>
  <cp:lastModifiedBy>Patrick, Jane</cp:lastModifiedBy>
  <cp:revision>4</cp:revision>
  <dcterms:created xsi:type="dcterms:W3CDTF">2025-05-07T08:37:00Z</dcterms:created>
  <dcterms:modified xsi:type="dcterms:W3CDTF">2025-05-07T08:39:00Z</dcterms:modified>
</cp:coreProperties>
</file>