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CCFFFF"/>
        <w:tblLook w:val="01E0" w:firstRow="1" w:lastRow="1" w:firstColumn="1" w:lastColumn="1" w:noHBand="0" w:noVBand="0"/>
      </w:tblPr>
      <w:tblGrid>
        <w:gridCol w:w="8636"/>
      </w:tblGrid>
      <w:tr w:rsidR="00261194" w14:paraId="2D6C215C" w14:textId="77777777">
        <w:tc>
          <w:tcPr>
            <w:tcW w:w="8856" w:type="dxa"/>
            <w:shd w:val="clear" w:color="auto" w:fill="CCCCCC"/>
          </w:tcPr>
          <w:p w14:paraId="5A3C2F73" w14:textId="77777777" w:rsidR="00261194" w:rsidRPr="00261194" w:rsidRDefault="00261194" w:rsidP="00B92B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261194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Request for a curator </w:t>
            </w:r>
            <w:r w:rsidRPr="0026119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t>ad litem</w:t>
            </w:r>
          </w:p>
          <w:p w14:paraId="51F53607" w14:textId="77777777" w:rsidR="00261194" w:rsidRDefault="00261194">
            <w:pP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</w:p>
          <w:p w14:paraId="47268FEC" w14:textId="161C480A" w:rsidR="00261194" w:rsidRPr="00261194" w:rsidRDefault="00261194" w:rsidP="008971B1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The Mental Health Tribunal for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b/>
                    <w:bCs/>
                    <w:lang w:val="en-GB"/>
                  </w:rPr>
                  <w:t>Scotland</w:t>
                </w:r>
              </w:smartTag>
            </w:smartTag>
            <w:r>
              <w:rPr>
                <w:rFonts w:ascii="Arial" w:hAnsi="Arial" w:cs="Arial"/>
                <w:b/>
                <w:bCs/>
                <w:lang w:val="en-GB"/>
              </w:rPr>
              <w:t xml:space="preserve"> (Practice and Procedure) (No. 2) Rules 2005 </w:t>
            </w:r>
            <w:r w:rsidR="00884B47">
              <w:rPr>
                <w:rFonts w:ascii="Arial" w:hAnsi="Arial" w:cs="Arial"/>
                <w:b/>
                <w:bCs/>
                <w:lang w:val="en-GB"/>
              </w:rPr>
              <w:t xml:space="preserve">(“the Rules”)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specify under Rule 55 when a curator </w:t>
            </w: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ad litem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can be appointed.  Requests for the appointment of a curator </w:t>
            </w: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ad litem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to a patient should be made when the application is lodged, or as soon as the need arises.  These requests will be considered </w:t>
            </w:r>
            <w:bookmarkStart w:id="0" w:name="_GoBack"/>
            <w:bookmarkEnd w:id="0"/>
            <w:r w:rsidR="008971B1">
              <w:rPr>
                <w:rFonts w:ascii="Arial" w:hAnsi="Arial" w:cs="Arial"/>
                <w:b/>
                <w:bCs/>
                <w:lang w:val="en-GB"/>
              </w:rPr>
              <w:t xml:space="preserve">by an in-house convener, sitting on a daily basis, </w:t>
            </w:r>
            <w:r>
              <w:rPr>
                <w:rFonts w:ascii="Arial" w:hAnsi="Arial" w:cs="Arial"/>
                <w:b/>
                <w:bCs/>
                <w:lang w:val="en-GB"/>
              </w:rPr>
              <w:t>or by t</w:t>
            </w:r>
            <w:r w:rsidR="003B659F">
              <w:rPr>
                <w:rFonts w:ascii="Arial" w:hAnsi="Arial" w:cs="Arial"/>
                <w:b/>
                <w:bCs/>
                <w:lang w:val="en-GB"/>
              </w:rPr>
              <w:t>he Tribunal sitting to hear the </w:t>
            </w:r>
            <w:r>
              <w:rPr>
                <w:rFonts w:ascii="Arial" w:hAnsi="Arial" w:cs="Arial"/>
                <w:b/>
                <w:bCs/>
                <w:lang w:val="en-GB"/>
              </w:rPr>
              <w:t>application.</w:t>
            </w:r>
          </w:p>
        </w:tc>
      </w:tr>
    </w:tbl>
    <w:p w14:paraId="28488AFC" w14:textId="77777777" w:rsidR="009B5232" w:rsidRPr="00261194" w:rsidRDefault="009B5232">
      <w:pPr>
        <w:rPr>
          <w:rFonts w:ascii="Arial" w:hAnsi="Arial" w:cs="Arial"/>
          <w:lang w:val="en-GB"/>
        </w:rPr>
      </w:pPr>
    </w:p>
    <w:p w14:paraId="0208A0BF" w14:textId="77777777" w:rsidR="00261194" w:rsidRDefault="00884B47" w:rsidP="00884B47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The CTO2 form</w:t>
      </w:r>
      <w:r w:rsidR="00261194">
        <w:rPr>
          <w:rFonts w:ascii="Arial" w:hAnsi="Arial" w:cs="Arial"/>
          <w:b/>
          <w:bCs/>
          <w:lang w:val="en-GB"/>
        </w:rPr>
        <w:t xml:space="preserve"> (</w:t>
      </w:r>
      <w:r>
        <w:rPr>
          <w:rFonts w:ascii="Arial" w:hAnsi="Arial" w:cs="Arial"/>
          <w:b/>
          <w:bCs/>
          <w:lang w:val="en-GB"/>
        </w:rPr>
        <w:t>mental health report</w:t>
      </w:r>
      <w:r w:rsidR="00261194">
        <w:rPr>
          <w:rFonts w:ascii="Arial" w:hAnsi="Arial" w:cs="Arial"/>
          <w:b/>
          <w:bCs/>
          <w:lang w:val="en-GB"/>
        </w:rPr>
        <w:t>) states:</w:t>
      </w:r>
    </w:p>
    <w:p w14:paraId="200B5F89" w14:textId="77777777" w:rsidR="00261194" w:rsidRDefault="00261194">
      <w:pPr>
        <w:rPr>
          <w:rFonts w:ascii="Arial" w:hAnsi="Arial" w:cs="Arial"/>
          <w:b/>
          <w:bCs/>
          <w:i/>
          <w:iCs/>
          <w:lang w:val="en-GB"/>
        </w:rPr>
      </w:pPr>
    </w:p>
    <w:p w14:paraId="6F5CBB53" w14:textId="77777777" w:rsidR="00261194" w:rsidRPr="00261194" w:rsidRDefault="00884B47" w:rsidP="00EE315B">
      <w:pPr>
        <w:jc w:val="both"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“</w:t>
      </w:r>
      <w:r w:rsidR="00261194">
        <w:rPr>
          <w:rFonts w:ascii="Arial" w:hAnsi="Arial" w:cs="Arial"/>
          <w:b/>
          <w:bCs/>
          <w:i/>
          <w:iCs/>
          <w:lang w:val="en-GB"/>
        </w:rPr>
        <w:t>The patient</w:t>
      </w:r>
      <w:r w:rsidR="00261194">
        <w:rPr>
          <w:rFonts w:ascii="Arial" w:hAnsi="Arial" w:cs="Arial"/>
          <w:i/>
          <w:iCs/>
          <w:lang w:val="en-GB"/>
        </w:rPr>
        <w:t xml:space="preserve"> </w:t>
      </w:r>
      <w:r w:rsidR="00261194">
        <w:rPr>
          <w:rFonts w:ascii="Arial" w:hAnsi="Arial" w:cs="Arial"/>
          <w:b/>
          <w:bCs/>
          <w:i/>
          <w:iCs/>
          <w:lang w:val="en-GB"/>
        </w:rPr>
        <w:t>IS</w:t>
      </w:r>
      <w:r w:rsidR="00EE315B">
        <w:rPr>
          <w:rFonts w:ascii="Arial" w:hAnsi="Arial" w:cs="Arial"/>
          <w:b/>
          <w:bCs/>
          <w:i/>
          <w:iCs/>
          <w:lang w:val="en-GB"/>
        </w:rPr>
        <w:t>/</w:t>
      </w:r>
      <w:r w:rsidR="003B659F">
        <w:rPr>
          <w:rFonts w:ascii="Arial" w:hAnsi="Arial" w:cs="Arial"/>
          <w:b/>
          <w:bCs/>
          <w:i/>
          <w:iCs/>
          <w:lang w:val="en-GB"/>
        </w:rPr>
        <w:t>NOT capable of arranging for a person to represent him/her in connection with the application under section 63 of the Act.</w:t>
      </w:r>
      <w:r>
        <w:rPr>
          <w:rFonts w:ascii="Arial" w:hAnsi="Arial" w:cs="Arial"/>
          <w:b/>
          <w:bCs/>
          <w:i/>
          <w:iCs/>
          <w:lang w:val="en-GB"/>
        </w:rPr>
        <w:t>”</w:t>
      </w:r>
    </w:p>
    <w:p w14:paraId="538B449B" w14:textId="77777777" w:rsidR="00261194" w:rsidRPr="00261194" w:rsidRDefault="00261194" w:rsidP="003B659F">
      <w:pPr>
        <w:jc w:val="both"/>
        <w:rPr>
          <w:rFonts w:ascii="Arial" w:hAnsi="Arial" w:cs="Arial"/>
          <w:lang w:val="en-GB"/>
        </w:rPr>
      </w:pPr>
    </w:p>
    <w:p w14:paraId="20D3C60D" w14:textId="77777777" w:rsidR="00261194" w:rsidRPr="003B659F" w:rsidRDefault="003B659F" w:rsidP="003B659F">
      <w:pPr>
        <w:jc w:val="both"/>
        <w:rPr>
          <w:rFonts w:ascii="Arial" w:hAnsi="Arial" w:cs="Arial"/>
          <w:b/>
          <w:bCs/>
          <w:sz w:val="26"/>
          <w:szCs w:val="26"/>
          <w:lang w:val="en-GB"/>
        </w:rPr>
      </w:pPr>
      <w:r w:rsidRPr="003B659F">
        <w:rPr>
          <w:rFonts w:ascii="Arial" w:hAnsi="Arial" w:cs="Arial"/>
          <w:b/>
          <w:bCs/>
          <w:sz w:val="26"/>
          <w:szCs w:val="26"/>
          <w:lang w:val="en-GB"/>
        </w:rPr>
        <w:t>Rule 55 states:</w:t>
      </w:r>
    </w:p>
    <w:p w14:paraId="7761AF18" w14:textId="77777777" w:rsidR="003B659F" w:rsidRPr="003B659F" w:rsidRDefault="003B659F" w:rsidP="003B659F">
      <w:pPr>
        <w:jc w:val="both"/>
        <w:rPr>
          <w:rFonts w:ascii="Arial" w:hAnsi="Arial" w:cs="Arial"/>
          <w:b/>
          <w:bCs/>
          <w:lang w:val="en-GB"/>
        </w:rPr>
      </w:pPr>
    </w:p>
    <w:p w14:paraId="79872BC5" w14:textId="77777777" w:rsidR="00261194" w:rsidRPr="003B659F" w:rsidRDefault="003B659F" w:rsidP="003B659F">
      <w:pPr>
        <w:ind w:left="720"/>
        <w:jc w:val="both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“</w:t>
      </w:r>
      <w:r w:rsidRPr="003B659F">
        <w:rPr>
          <w:rFonts w:ascii="Arial" w:hAnsi="Arial" w:cs="Arial"/>
          <w:b/>
          <w:bCs/>
          <w:sz w:val="22"/>
          <w:szCs w:val="22"/>
          <w:lang w:val="en-GB"/>
        </w:rPr>
        <w:t>Curator ad litem</w:t>
      </w:r>
    </w:p>
    <w:p w14:paraId="51A70EBD" w14:textId="77777777" w:rsidR="003B659F" w:rsidRPr="003B659F" w:rsidRDefault="003B659F" w:rsidP="003B659F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3B659F">
        <w:rPr>
          <w:rFonts w:ascii="Arial" w:hAnsi="Arial" w:cs="Arial"/>
          <w:sz w:val="22"/>
          <w:szCs w:val="22"/>
          <w:lang w:val="en-GB"/>
        </w:rPr>
        <w:t>55.–(1)  Where the circumstances in paragraph (2) apply, a curator ad litem may be appointed by the Tribunal or a Convener.</w:t>
      </w:r>
    </w:p>
    <w:p w14:paraId="10ED5157" w14:textId="77777777" w:rsidR="003B659F" w:rsidRPr="003B659F" w:rsidRDefault="003B659F" w:rsidP="003B659F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B562090" w14:textId="77777777" w:rsidR="003B659F" w:rsidRDefault="003B659F" w:rsidP="003B659F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3B659F">
        <w:rPr>
          <w:rFonts w:ascii="Arial" w:hAnsi="Arial" w:cs="Arial"/>
          <w:sz w:val="22"/>
          <w:szCs w:val="22"/>
          <w:lang w:val="en-GB"/>
        </w:rPr>
        <w:t xml:space="preserve">(2) </w:t>
      </w:r>
      <w:r>
        <w:rPr>
          <w:rFonts w:ascii="Arial" w:hAnsi="Arial" w:cs="Arial"/>
          <w:sz w:val="22"/>
          <w:szCs w:val="22"/>
          <w:lang w:val="en-GB"/>
        </w:rPr>
        <w:t>Those circumstances are––</w:t>
      </w:r>
    </w:p>
    <w:p w14:paraId="322C29BA" w14:textId="77777777" w:rsidR="003B659F" w:rsidRDefault="003B659F" w:rsidP="003B659F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3499052" w14:textId="77777777" w:rsidR="003B659F" w:rsidRDefault="003B659F" w:rsidP="003B659F">
      <w:pPr>
        <w:ind w:left="144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(a) that the patient does not have the capacity to instruct a solicitor to represent the patient’s interests in proceedings before the Tribunal;</w:t>
      </w:r>
    </w:p>
    <w:p w14:paraId="18328C22" w14:textId="77777777" w:rsidR="003B659F" w:rsidRDefault="003B659F" w:rsidP="003B659F">
      <w:pPr>
        <w:ind w:left="1440"/>
        <w:jc w:val="both"/>
        <w:rPr>
          <w:rFonts w:ascii="Arial" w:hAnsi="Arial" w:cs="Arial"/>
          <w:sz w:val="22"/>
          <w:szCs w:val="22"/>
          <w:lang w:val="en-GB"/>
        </w:rPr>
      </w:pPr>
    </w:p>
    <w:p w14:paraId="6636AEDE" w14:textId="77777777" w:rsidR="003B659F" w:rsidRDefault="003B659F" w:rsidP="003B659F">
      <w:pPr>
        <w:ind w:left="144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(b) that where the Tribunal or a Convener has made a decision not to disclose a document or report or part of it to the patient under rule 47, and the patient does not have a representative to represent their interests;  or</w:t>
      </w:r>
    </w:p>
    <w:p w14:paraId="5ADF7588" w14:textId="77777777" w:rsidR="003B659F" w:rsidRDefault="003B659F" w:rsidP="003B659F">
      <w:pPr>
        <w:ind w:left="1440"/>
        <w:jc w:val="both"/>
        <w:rPr>
          <w:rFonts w:ascii="Arial" w:hAnsi="Arial" w:cs="Arial"/>
          <w:sz w:val="22"/>
          <w:szCs w:val="22"/>
          <w:lang w:val="en-GB"/>
        </w:rPr>
      </w:pPr>
    </w:p>
    <w:p w14:paraId="49ACB80D" w14:textId="77777777" w:rsidR="003B659F" w:rsidRDefault="003B659F" w:rsidP="003B659F">
      <w:pPr>
        <w:ind w:left="144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(c) that the patient has been excluded from any hearing or part of it under rule 68 or 69 and the patient does not have a representative to represent their interests.</w:t>
      </w:r>
    </w:p>
    <w:p w14:paraId="021D95CE" w14:textId="77777777" w:rsidR="003B659F" w:rsidRDefault="003B659F" w:rsidP="003B659F">
      <w:pPr>
        <w:ind w:left="144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6"/>
      </w:tblGrid>
      <w:tr w:rsidR="003B659F" w14:paraId="1CD9957B" w14:textId="77777777">
        <w:tc>
          <w:tcPr>
            <w:tcW w:w="8856" w:type="dxa"/>
          </w:tcPr>
          <w:p w14:paraId="4408B376" w14:textId="77777777" w:rsidR="003B659F" w:rsidRPr="003B659F" w:rsidRDefault="00884B47" w:rsidP="003B659F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 test specified in r</w:t>
            </w:r>
            <w:r w:rsidR="006A1C25">
              <w:rPr>
                <w:rFonts w:ascii="Arial" w:hAnsi="Arial" w:cs="Arial"/>
                <w:b/>
                <w:bCs/>
                <w:lang w:val="en-GB"/>
              </w:rPr>
              <w:t>ule 55(2</w:t>
            </w:r>
            <w:r w:rsidR="003B659F" w:rsidRPr="003B659F">
              <w:rPr>
                <w:rFonts w:ascii="Arial" w:hAnsi="Arial" w:cs="Arial"/>
                <w:b/>
                <w:bCs/>
                <w:lang w:val="en-GB"/>
              </w:rPr>
              <w:t xml:space="preserve">)(a) is the one which will be used to determine whether a curator </w:t>
            </w:r>
            <w:r w:rsidR="003B659F" w:rsidRPr="003B659F">
              <w:rPr>
                <w:rFonts w:ascii="Arial" w:hAnsi="Arial" w:cs="Arial"/>
                <w:b/>
                <w:bCs/>
                <w:i/>
                <w:iCs/>
                <w:lang w:val="en-GB"/>
              </w:rPr>
              <w:t>ad litem</w:t>
            </w:r>
            <w:r w:rsidR="003B659F" w:rsidRPr="003B659F">
              <w:rPr>
                <w:rFonts w:ascii="Arial" w:hAnsi="Arial" w:cs="Arial"/>
                <w:b/>
                <w:bCs/>
                <w:lang w:val="en-GB"/>
              </w:rPr>
              <w:t xml:space="preserve"> should be appointed by a Tribunal, rather than </w:t>
            </w:r>
            <w:r>
              <w:rPr>
                <w:rFonts w:ascii="Arial" w:hAnsi="Arial" w:cs="Arial"/>
                <w:b/>
                <w:bCs/>
                <w:lang w:val="en-GB"/>
              </w:rPr>
              <w:t>that specified on the CTO2</w:t>
            </w:r>
            <w:r w:rsidR="003B659F" w:rsidRPr="003B659F">
              <w:rPr>
                <w:rFonts w:ascii="Arial" w:hAnsi="Arial" w:cs="Arial"/>
                <w:b/>
                <w:bCs/>
                <w:lang w:val="en-GB"/>
              </w:rPr>
              <w:t xml:space="preserve"> form.</w:t>
            </w:r>
          </w:p>
        </w:tc>
      </w:tr>
    </w:tbl>
    <w:p w14:paraId="62485178" w14:textId="77777777" w:rsidR="003B659F" w:rsidRDefault="003B659F" w:rsidP="003B659F">
      <w:pPr>
        <w:jc w:val="both"/>
        <w:rPr>
          <w:rFonts w:ascii="Arial" w:hAnsi="Arial" w:cs="Arial"/>
          <w:lang w:val="en-GB"/>
        </w:rPr>
      </w:pPr>
    </w:p>
    <w:p w14:paraId="0B6A54DE" w14:textId="77777777" w:rsidR="003B659F" w:rsidRDefault="003B659F" w:rsidP="00884B47">
      <w:pPr>
        <w:tabs>
          <w:tab w:val="left" w:pos="425"/>
          <w:tab w:val="left" w:pos="851"/>
        </w:tabs>
        <w:spacing w:after="40"/>
        <w:jc w:val="both"/>
        <w:rPr>
          <w:lang w:val="en-GB"/>
        </w:rPr>
      </w:pPr>
      <w:r>
        <w:rPr>
          <w:rFonts w:ascii="Arial" w:hAnsi="Arial" w:cs="Arial"/>
          <w:lang w:val="en-GB"/>
        </w:rPr>
        <w:t xml:space="preserve">Requests will be made under </w:t>
      </w:r>
      <w:r w:rsidR="00884B47">
        <w:rPr>
          <w:rFonts w:ascii="Arial" w:hAnsi="Arial" w:cs="Arial"/>
          <w:lang w:val="en-GB"/>
        </w:rPr>
        <w:t>rule</w:t>
      </w:r>
      <w:r>
        <w:rPr>
          <w:rFonts w:ascii="Arial" w:hAnsi="Arial" w:cs="Arial"/>
          <w:lang w:val="en-GB"/>
        </w:rPr>
        <w:t> 55(2)(a)</w:t>
      </w:r>
      <w:r w:rsidR="00884B47">
        <w:rPr>
          <w:rFonts w:ascii="Arial" w:hAnsi="Arial" w:cs="Arial"/>
          <w:lang w:val="en-GB"/>
        </w:rPr>
        <w:t xml:space="preserve"> of the 2003 Act</w:t>
      </w:r>
      <w:r>
        <w:rPr>
          <w:rFonts w:ascii="Arial" w:hAnsi="Arial" w:cs="Arial"/>
          <w:lang w:val="en-GB"/>
        </w:rPr>
        <w:t xml:space="preserve"> where the patient lacks capacity to instruct a solicitor.  </w:t>
      </w:r>
      <w:r>
        <w:rPr>
          <w:rFonts w:ascii="Arial" w:hAnsi="Arial" w:cs="Arial"/>
          <w:b/>
          <w:bCs/>
          <w:u w:val="single"/>
          <w:lang w:val="en-GB"/>
        </w:rPr>
        <w:t>Please note</w:t>
      </w:r>
      <w:r>
        <w:rPr>
          <w:rFonts w:ascii="Arial" w:hAnsi="Arial" w:cs="Arial"/>
          <w:lang w:val="en-GB"/>
        </w:rPr>
        <w:t xml:space="preserve"> that this is distinct and separate from the test to be considered at section 64(5)(d) of the 2003 Act (</w:t>
      </w:r>
      <w:r w:rsidRPr="00884B47">
        <w:rPr>
          <w:rFonts w:ascii="Arial" w:hAnsi="Arial" w:cs="Arial"/>
          <w:i/>
          <w:iCs/>
          <w:lang w:val="en-GB"/>
        </w:rPr>
        <w:t>t</w:t>
      </w:r>
      <w:r w:rsidR="00EE315B" w:rsidRPr="00884B47">
        <w:rPr>
          <w:rFonts w:ascii="Arial" w:hAnsi="Arial" w:cs="Arial"/>
          <w:i/>
          <w:iCs/>
          <w:lang w:val="en-GB"/>
        </w:rPr>
        <w:t xml:space="preserve">hat </w:t>
      </w:r>
      <w:r w:rsidRPr="00884B47">
        <w:rPr>
          <w:rFonts w:ascii="Arial" w:hAnsi="Arial" w:cs="Arial"/>
          <w:i/>
          <w:iCs/>
          <w:lang w:val="en-GB"/>
        </w:rPr>
        <w:t>because of the mental disorder the patient’s ability to make decisions about the provision of such medical treatment is significantly impaired</w:t>
      </w:r>
      <w:r>
        <w:rPr>
          <w:lang w:val="en-GB"/>
        </w:rPr>
        <w:t>).</w:t>
      </w:r>
    </w:p>
    <w:p w14:paraId="09468E30" w14:textId="77777777" w:rsidR="003B659F" w:rsidRPr="0035304A" w:rsidRDefault="003B659F" w:rsidP="003B659F">
      <w:pPr>
        <w:tabs>
          <w:tab w:val="left" w:pos="425"/>
          <w:tab w:val="left" w:pos="851"/>
        </w:tabs>
        <w:spacing w:after="40"/>
        <w:jc w:val="both"/>
        <w:rPr>
          <w:lang w:val="en-GB"/>
        </w:rPr>
      </w:pPr>
    </w:p>
    <w:p w14:paraId="6EEA6D69" w14:textId="77777777" w:rsidR="007F06A4" w:rsidRPr="00064DE9" w:rsidRDefault="003B659F" w:rsidP="00064DE9">
      <w:pPr>
        <w:jc w:val="both"/>
        <w:rPr>
          <w:rFonts w:ascii="Arial" w:hAnsi="Arial" w:cs="Arial"/>
          <w:lang w:val="en-GB"/>
        </w:rPr>
        <w:sectPr w:rsidR="007F06A4" w:rsidRPr="00064DE9" w:rsidSect="00E373FF">
          <w:headerReference w:type="default" r:id="rId10"/>
          <w:pgSz w:w="12240" w:h="15840"/>
          <w:pgMar w:top="1191" w:right="1797" w:bottom="1021" w:left="1797" w:header="709" w:footer="709" w:gutter="0"/>
          <w:cols w:space="708"/>
          <w:docGrid w:linePitch="360"/>
        </w:sectPr>
      </w:pPr>
      <w:r>
        <w:rPr>
          <w:rFonts w:ascii="Arial" w:hAnsi="Arial" w:cs="Arial"/>
          <w:lang w:val="en-GB"/>
        </w:rPr>
        <w:t>The table overleaf may be used to assist in the provision of ev</w:t>
      </w:r>
      <w:r w:rsidR="00064DE9">
        <w:rPr>
          <w:rFonts w:ascii="Arial" w:hAnsi="Arial" w:cs="Arial"/>
          <w:lang w:val="en-GB"/>
        </w:rPr>
        <w:t>idence to support your request.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180"/>
        <w:gridCol w:w="5400"/>
        <w:gridCol w:w="108"/>
        <w:gridCol w:w="6"/>
      </w:tblGrid>
      <w:tr w:rsidR="009A76B5" w14:paraId="6A0E8D9C" w14:textId="77777777" w:rsidTr="000C7AC0">
        <w:trPr>
          <w:gridAfter w:val="2"/>
          <w:wAfter w:w="114" w:type="dxa"/>
          <w:cantSplit/>
        </w:trPr>
        <w:tc>
          <w:tcPr>
            <w:tcW w:w="3348" w:type="dxa"/>
            <w:gridSpan w:val="2"/>
          </w:tcPr>
          <w:p w14:paraId="327439C6" w14:textId="77777777" w:rsidR="009A76B5" w:rsidRPr="009A76B5" w:rsidRDefault="009A76B5" w:rsidP="009A76B5">
            <w:pPr>
              <w:rPr>
                <w:b/>
              </w:rPr>
            </w:pPr>
            <w:r w:rsidRPr="009A76B5">
              <w:rPr>
                <w:b/>
              </w:rPr>
              <w:lastRenderedPageBreak/>
              <w:t>Name of Patient</w:t>
            </w:r>
            <w:r w:rsidR="000C7AC0">
              <w:rPr>
                <w:b/>
              </w:rPr>
              <w:t>:</w:t>
            </w:r>
          </w:p>
          <w:p w14:paraId="2FD938AC" w14:textId="77777777" w:rsidR="009A76B5" w:rsidRPr="009A76B5" w:rsidRDefault="009A76B5" w:rsidP="009A76B5">
            <w:pPr>
              <w:rPr>
                <w:b/>
              </w:rPr>
            </w:pPr>
          </w:p>
        </w:tc>
        <w:tc>
          <w:tcPr>
            <w:tcW w:w="5400" w:type="dxa"/>
          </w:tcPr>
          <w:p w14:paraId="3B5FECDC" w14:textId="3AC55A5A" w:rsidR="009A76B5" w:rsidRPr="001121C6" w:rsidRDefault="009A76B5" w:rsidP="009A76B5">
            <w:pPr>
              <w:rPr>
                <w:rFonts w:ascii="Arial" w:hAnsi="Arial" w:cs="Arial"/>
                <w:b/>
              </w:rPr>
            </w:pPr>
          </w:p>
        </w:tc>
      </w:tr>
      <w:tr w:rsidR="000C7AC0" w14:paraId="65DDD128" w14:textId="77777777" w:rsidTr="009A76B5">
        <w:trPr>
          <w:gridAfter w:val="2"/>
          <w:wAfter w:w="114" w:type="dxa"/>
        </w:trPr>
        <w:tc>
          <w:tcPr>
            <w:tcW w:w="3348" w:type="dxa"/>
            <w:gridSpan w:val="2"/>
          </w:tcPr>
          <w:p w14:paraId="4B5B83C5" w14:textId="77777777" w:rsidR="000C7AC0" w:rsidRDefault="000C7AC0" w:rsidP="009A76B5">
            <w:pPr>
              <w:rPr>
                <w:b/>
              </w:rPr>
            </w:pPr>
            <w:r>
              <w:rPr>
                <w:b/>
              </w:rPr>
              <w:t>Diagnosis:</w:t>
            </w:r>
          </w:p>
          <w:p w14:paraId="10DAFE34" w14:textId="77777777" w:rsidR="000C7AC0" w:rsidRDefault="000C7AC0" w:rsidP="009A76B5">
            <w:pPr>
              <w:rPr>
                <w:b/>
              </w:rPr>
            </w:pPr>
          </w:p>
        </w:tc>
        <w:tc>
          <w:tcPr>
            <w:tcW w:w="5400" w:type="dxa"/>
          </w:tcPr>
          <w:p w14:paraId="3C56B801" w14:textId="13C6D9D1" w:rsidR="000C7AC0" w:rsidRPr="001121C6" w:rsidRDefault="000C7AC0" w:rsidP="009A76B5">
            <w:pPr>
              <w:rPr>
                <w:rFonts w:ascii="Arial" w:hAnsi="Arial" w:cs="Arial"/>
                <w:b/>
              </w:rPr>
            </w:pPr>
          </w:p>
        </w:tc>
      </w:tr>
      <w:tr w:rsidR="009A76B5" w14:paraId="1DDFA89E" w14:textId="77777777" w:rsidTr="009A76B5">
        <w:trPr>
          <w:gridAfter w:val="2"/>
          <w:wAfter w:w="114" w:type="dxa"/>
        </w:trPr>
        <w:tc>
          <w:tcPr>
            <w:tcW w:w="3348" w:type="dxa"/>
            <w:gridSpan w:val="2"/>
          </w:tcPr>
          <w:p w14:paraId="09ADE0B9" w14:textId="77777777" w:rsidR="009A76B5" w:rsidRPr="009A76B5" w:rsidRDefault="009A76B5" w:rsidP="009A76B5">
            <w:pPr>
              <w:rPr>
                <w:b/>
              </w:rPr>
            </w:pPr>
            <w:r>
              <w:rPr>
                <w:b/>
              </w:rPr>
              <w:t>MHTS Reference Number:</w:t>
            </w:r>
          </w:p>
          <w:p w14:paraId="6E92CFFA" w14:textId="77777777" w:rsidR="009A76B5" w:rsidRPr="009A76B5" w:rsidRDefault="009A76B5" w:rsidP="009A76B5">
            <w:pPr>
              <w:rPr>
                <w:b/>
              </w:rPr>
            </w:pPr>
          </w:p>
        </w:tc>
        <w:tc>
          <w:tcPr>
            <w:tcW w:w="5400" w:type="dxa"/>
          </w:tcPr>
          <w:p w14:paraId="1141A18F" w14:textId="6ED40394" w:rsidR="009A76B5" w:rsidRPr="001121C6" w:rsidRDefault="009A76B5" w:rsidP="009A76B5">
            <w:pPr>
              <w:rPr>
                <w:rFonts w:ascii="Arial" w:hAnsi="Arial" w:cs="Arial"/>
                <w:b/>
              </w:rPr>
            </w:pPr>
          </w:p>
        </w:tc>
      </w:tr>
      <w:tr w:rsidR="009A76B5" w14:paraId="550925E5" w14:textId="77777777" w:rsidTr="009A76B5">
        <w:trPr>
          <w:gridAfter w:val="2"/>
          <w:wAfter w:w="114" w:type="dxa"/>
          <w:trHeight w:val="1024"/>
        </w:trPr>
        <w:tc>
          <w:tcPr>
            <w:tcW w:w="3348" w:type="dxa"/>
            <w:gridSpan w:val="2"/>
          </w:tcPr>
          <w:p w14:paraId="28547BAF" w14:textId="77777777" w:rsidR="009A76B5" w:rsidRPr="009A76B5" w:rsidRDefault="009A76B5" w:rsidP="009A76B5">
            <w:pPr>
              <w:rPr>
                <w:b/>
              </w:rPr>
            </w:pPr>
            <w:r w:rsidRPr="009A76B5">
              <w:rPr>
                <w:b/>
              </w:rPr>
              <w:t>Home Address</w:t>
            </w:r>
            <w:r>
              <w:rPr>
                <w:b/>
              </w:rPr>
              <w:t>:</w:t>
            </w:r>
          </w:p>
          <w:p w14:paraId="4C19AA96" w14:textId="77777777" w:rsidR="009A76B5" w:rsidRPr="009A76B5" w:rsidRDefault="009A76B5" w:rsidP="009A76B5">
            <w:pPr>
              <w:rPr>
                <w:b/>
              </w:rPr>
            </w:pPr>
          </w:p>
        </w:tc>
        <w:tc>
          <w:tcPr>
            <w:tcW w:w="5400" w:type="dxa"/>
          </w:tcPr>
          <w:p w14:paraId="0F233732" w14:textId="483BCA84" w:rsidR="00B9729C" w:rsidRPr="001121C6" w:rsidRDefault="00B9729C" w:rsidP="009A76B5">
            <w:pPr>
              <w:rPr>
                <w:rFonts w:ascii="Arial" w:hAnsi="Arial" w:cs="Arial"/>
                <w:b/>
              </w:rPr>
            </w:pPr>
          </w:p>
        </w:tc>
      </w:tr>
      <w:tr w:rsidR="009A76B5" w14:paraId="5B273354" w14:textId="77777777" w:rsidTr="009A76B5">
        <w:trPr>
          <w:gridAfter w:val="2"/>
          <w:wAfter w:w="114" w:type="dxa"/>
        </w:trPr>
        <w:tc>
          <w:tcPr>
            <w:tcW w:w="3348" w:type="dxa"/>
            <w:gridSpan w:val="2"/>
          </w:tcPr>
          <w:p w14:paraId="5AFFACE3" w14:textId="77777777" w:rsidR="009A76B5" w:rsidRPr="009A76B5" w:rsidRDefault="009A76B5" w:rsidP="009A76B5">
            <w:pPr>
              <w:rPr>
                <w:b/>
              </w:rPr>
            </w:pPr>
            <w:r w:rsidRPr="009A76B5">
              <w:rPr>
                <w:b/>
              </w:rPr>
              <w:t>Current Ward and Hospital if patient is an in-patient</w:t>
            </w:r>
            <w:r>
              <w:rPr>
                <w:b/>
              </w:rPr>
              <w:t>:</w:t>
            </w:r>
          </w:p>
          <w:p w14:paraId="1D98737B" w14:textId="77777777" w:rsidR="009A76B5" w:rsidRPr="009A76B5" w:rsidRDefault="009A76B5" w:rsidP="009A76B5">
            <w:pPr>
              <w:rPr>
                <w:b/>
              </w:rPr>
            </w:pPr>
          </w:p>
          <w:p w14:paraId="7C93088D" w14:textId="77777777" w:rsidR="009A76B5" w:rsidRPr="009A76B5" w:rsidRDefault="009A76B5" w:rsidP="009A76B5">
            <w:pPr>
              <w:rPr>
                <w:b/>
              </w:rPr>
            </w:pPr>
          </w:p>
        </w:tc>
        <w:tc>
          <w:tcPr>
            <w:tcW w:w="5400" w:type="dxa"/>
          </w:tcPr>
          <w:p w14:paraId="2FBC0561" w14:textId="61217441" w:rsidR="009A76B5" w:rsidRPr="001121C6" w:rsidRDefault="009A76B5" w:rsidP="009A76B5">
            <w:pPr>
              <w:rPr>
                <w:rFonts w:ascii="Arial" w:hAnsi="Arial" w:cs="Arial"/>
                <w:b/>
              </w:rPr>
            </w:pPr>
          </w:p>
        </w:tc>
      </w:tr>
      <w:tr w:rsidR="004179F0" w14:paraId="7B817555" w14:textId="77777777">
        <w:trPr>
          <w:gridAfter w:val="1"/>
          <w:wAfter w:w="6" w:type="dxa"/>
        </w:trPr>
        <w:tc>
          <w:tcPr>
            <w:tcW w:w="8856" w:type="dxa"/>
            <w:gridSpan w:val="4"/>
            <w:shd w:val="clear" w:color="auto" w:fill="D9D9D9"/>
          </w:tcPr>
          <w:p w14:paraId="09E8F63C" w14:textId="77777777" w:rsidR="004179F0" w:rsidRDefault="003B659F" w:rsidP="00B92BD8">
            <w:pPr>
              <w:keepNext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 w:type="page"/>
            </w:r>
          </w:p>
          <w:p w14:paraId="493B11AC" w14:textId="77777777" w:rsidR="004179F0" w:rsidRPr="00B92BD8" w:rsidRDefault="004179F0" w:rsidP="00B92BD8">
            <w:pPr>
              <w:keepNext/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en-GB"/>
              </w:rPr>
            </w:pPr>
            <w:r w:rsidRPr="00B92BD8"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  <w:t xml:space="preserve">Supporting evidence for the appointment of a curator </w:t>
            </w:r>
            <w:r w:rsidRPr="00B92BD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en-GB"/>
              </w:rPr>
              <w:t>ad litem</w:t>
            </w:r>
          </w:p>
          <w:p w14:paraId="7A21BDF6" w14:textId="77777777" w:rsidR="004179F0" w:rsidRPr="004179F0" w:rsidRDefault="004179F0" w:rsidP="003B659F">
            <w:pPr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  <w:tr w:rsidR="004179F0" w14:paraId="5A61CD42" w14:textId="77777777" w:rsidTr="000C7AC0">
        <w:trPr>
          <w:gridAfter w:val="1"/>
          <w:wAfter w:w="6" w:type="dxa"/>
          <w:trHeight w:hRule="exact" w:val="5798"/>
        </w:trPr>
        <w:tc>
          <w:tcPr>
            <w:tcW w:w="8856" w:type="dxa"/>
            <w:gridSpan w:val="4"/>
          </w:tcPr>
          <w:p w14:paraId="307F3E88" w14:textId="77777777" w:rsidR="004179F0" w:rsidRDefault="004179F0" w:rsidP="00F56337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lang w:val="en-GB"/>
              </w:rPr>
            </w:pPr>
            <w:r w:rsidRPr="00B92BD8">
              <w:rPr>
                <w:rFonts w:ascii="Arial" w:hAnsi="Arial" w:cs="Arial"/>
                <w:b/>
                <w:bCs/>
                <w:lang w:val="en-GB"/>
              </w:rPr>
              <w:t>Does the patient have the capacity to give an instruction to a solicitor in connection with the application to the Tribunal (for example, they may wish to oppose being on an order or they may dispute they have a mental disorder)?</w:t>
            </w:r>
            <w:r w:rsidR="007F5391">
              <w:rPr>
                <w:rFonts w:ascii="Arial" w:hAnsi="Arial" w:cs="Arial"/>
                <w:b/>
                <w:bCs/>
                <w:lang w:val="en-GB"/>
              </w:rPr>
              <w:t xml:space="preserve">  </w:t>
            </w:r>
            <w:r w:rsidRPr="00B92BD8">
              <w:rPr>
                <w:rFonts w:ascii="Arial" w:hAnsi="Arial" w:cs="Arial"/>
                <w:b/>
                <w:bCs/>
                <w:lang w:val="en-GB"/>
              </w:rPr>
              <w:t>Please explain why the patient lacks the capacity to instruct a solicitor</w:t>
            </w:r>
            <w:r w:rsidR="00B92BD8">
              <w:rPr>
                <w:rFonts w:ascii="Arial" w:hAnsi="Arial" w:cs="Arial"/>
                <w:lang w:val="en-GB"/>
              </w:rPr>
              <w:t>:</w:t>
            </w:r>
          </w:p>
          <w:p w14:paraId="1C8EBC9A" w14:textId="77777777" w:rsidR="004179F0" w:rsidRPr="004179F0" w:rsidRDefault="004179F0" w:rsidP="004179F0">
            <w:pPr>
              <w:ind w:left="360"/>
              <w:jc w:val="both"/>
              <w:rPr>
                <w:rFonts w:ascii="Arial" w:hAnsi="Arial" w:cs="Arial"/>
                <w:b/>
                <w:bCs/>
                <w:color w:val="008080"/>
                <w:lang w:val="en-GB"/>
              </w:rPr>
            </w:pPr>
            <w:r w:rsidRPr="004179F0">
              <w:rPr>
                <w:rFonts w:ascii="Arial" w:hAnsi="Arial" w:cs="Arial"/>
                <w:b/>
                <w:bCs/>
                <w:color w:val="008080"/>
                <w:u w:val="single"/>
                <w:lang w:val="en-GB"/>
              </w:rPr>
              <w:t>Note</w:t>
            </w:r>
            <w:r>
              <w:rPr>
                <w:rFonts w:ascii="Arial" w:hAnsi="Arial" w:cs="Arial"/>
                <w:b/>
                <w:bCs/>
                <w:color w:val="008080"/>
                <w:lang w:val="en-GB"/>
              </w:rPr>
              <w:t xml:space="preserve">:  It is not necessary for the patient to understand the tribunal process or the law, in order to give </w:t>
            </w:r>
            <w:r w:rsidR="007F5391">
              <w:rPr>
                <w:rFonts w:ascii="Arial" w:hAnsi="Arial" w:cs="Arial"/>
                <w:b/>
                <w:bCs/>
                <w:color w:val="008080"/>
                <w:lang w:val="en-GB"/>
              </w:rPr>
              <w:t xml:space="preserve">an </w:t>
            </w:r>
            <w:r>
              <w:rPr>
                <w:rFonts w:ascii="Arial" w:hAnsi="Arial" w:cs="Arial"/>
                <w:b/>
                <w:bCs/>
                <w:color w:val="008080"/>
                <w:lang w:val="en-GB"/>
              </w:rPr>
              <w:t>instruction to a solicitor.</w:t>
            </w:r>
          </w:p>
          <w:p w14:paraId="2AE62794" w14:textId="77777777" w:rsidR="004179F0" w:rsidRDefault="004179F0" w:rsidP="00B92BD8">
            <w:pPr>
              <w:ind w:left="360"/>
              <w:jc w:val="both"/>
              <w:rPr>
                <w:rFonts w:ascii="Arial" w:hAnsi="Arial" w:cs="Arial"/>
                <w:lang w:val="en-GB"/>
              </w:rPr>
            </w:pPr>
          </w:p>
          <w:p w14:paraId="5A89251E" w14:textId="553217EA" w:rsidR="00B92BD8" w:rsidRDefault="00B92BD8" w:rsidP="00B92BD8">
            <w:pPr>
              <w:ind w:left="3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179F0" w14:paraId="4049AD73" w14:textId="77777777" w:rsidTr="000C7AC0">
        <w:trPr>
          <w:gridAfter w:val="1"/>
          <w:wAfter w:w="6" w:type="dxa"/>
          <w:trHeight w:hRule="exact" w:val="2854"/>
        </w:trPr>
        <w:tc>
          <w:tcPr>
            <w:tcW w:w="8856" w:type="dxa"/>
            <w:gridSpan w:val="4"/>
          </w:tcPr>
          <w:p w14:paraId="750C4340" w14:textId="77777777" w:rsidR="004179F0" w:rsidRPr="004179F0" w:rsidRDefault="004179F0" w:rsidP="004179F0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4179F0">
              <w:rPr>
                <w:rFonts w:ascii="Arial" w:hAnsi="Arial" w:cs="Arial"/>
                <w:b/>
                <w:bCs/>
                <w:lang w:val="en-GB"/>
              </w:rPr>
              <w:t>Does the patient have a welfare attorney or a guardian?</w:t>
            </w:r>
          </w:p>
          <w:p w14:paraId="727CEC20" w14:textId="77777777" w:rsidR="004179F0" w:rsidRDefault="004179F0" w:rsidP="004179F0">
            <w:pPr>
              <w:ind w:left="360"/>
              <w:jc w:val="both"/>
              <w:rPr>
                <w:rFonts w:ascii="Arial" w:hAnsi="Arial" w:cs="Arial"/>
                <w:lang w:val="en-GB"/>
              </w:rPr>
            </w:pPr>
            <w:r w:rsidRPr="004179F0">
              <w:rPr>
                <w:rFonts w:ascii="Arial" w:hAnsi="Arial" w:cs="Arial"/>
                <w:b/>
                <w:bCs/>
                <w:lang w:val="en-GB"/>
              </w:rPr>
              <w:t>If so, please provide details:</w:t>
            </w:r>
          </w:p>
          <w:p w14:paraId="3D7B8DD2" w14:textId="77777777" w:rsidR="00B92BD8" w:rsidRDefault="00B92BD8" w:rsidP="004179F0">
            <w:pPr>
              <w:ind w:left="360"/>
              <w:jc w:val="both"/>
              <w:rPr>
                <w:rFonts w:ascii="Arial" w:hAnsi="Arial" w:cs="Arial"/>
                <w:lang w:val="en-GB"/>
              </w:rPr>
            </w:pPr>
          </w:p>
          <w:p w14:paraId="47FC976B" w14:textId="1F5588F9" w:rsidR="00B92BD8" w:rsidRDefault="00B92BD8" w:rsidP="004179F0">
            <w:pPr>
              <w:ind w:left="3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179F0" w14:paraId="51F787CC" w14:textId="77777777" w:rsidTr="009A76B5">
        <w:trPr>
          <w:gridAfter w:val="1"/>
          <w:wAfter w:w="6" w:type="dxa"/>
          <w:trHeight w:val="3579"/>
        </w:trPr>
        <w:tc>
          <w:tcPr>
            <w:tcW w:w="8856" w:type="dxa"/>
            <w:gridSpan w:val="4"/>
          </w:tcPr>
          <w:p w14:paraId="658FFCDA" w14:textId="77777777" w:rsidR="004179F0" w:rsidRPr="00B92BD8" w:rsidRDefault="00B92BD8" w:rsidP="00B92BD8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2BD8">
              <w:rPr>
                <w:rFonts w:ascii="Arial" w:hAnsi="Arial" w:cs="Arial"/>
                <w:b/>
                <w:bCs/>
                <w:lang w:val="en-GB"/>
              </w:rPr>
              <w:lastRenderedPageBreak/>
              <w:t>Has a solicitor been contacted by or on behalf of the patient?</w:t>
            </w:r>
          </w:p>
          <w:p w14:paraId="5FE41C7F" w14:textId="77777777" w:rsidR="00B92BD8" w:rsidRPr="00B92BD8" w:rsidRDefault="00B92BD8" w:rsidP="00B92BD8">
            <w:pPr>
              <w:ind w:left="36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2BD8">
              <w:rPr>
                <w:rFonts w:ascii="Arial" w:hAnsi="Arial" w:cs="Arial"/>
                <w:b/>
                <w:bCs/>
                <w:lang w:val="en-GB"/>
              </w:rPr>
              <w:t>Provide solicitor’s details:</w:t>
            </w:r>
          </w:p>
          <w:p w14:paraId="4D262427" w14:textId="77777777" w:rsidR="00B92BD8" w:rsidRPr="00B92BD8" w:rsidRDefault="00B92BD8" w:rsidP="00B92BD8">
            <w:pPr>
              <w:ind w:left="360"/>
              <w:jc w:val="both"/>
              <w:rPr>
                <w:rFonts w:ascii="Arial" w:hAnsi="Arial" w:cs="Arial"/>
                <w:lang w:val="en-GB"/>
              </w:rPr>
            </w:pPr>
          </w:p>
          <w:p w14:paraId="4B45DB36" w14:textId="77777777" w:rsidR="00B9729C" w:rsidRPr="00B92BD8" w:rsidRDefault="00B9729C" w:rsidP="00B9729C">
            <w:pPr>
              <w:ind w:left="3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179F0" w14:paraId="3D7F6A3A" w14:textId="77777777" w:rsidTr="009A76B5">
        <w:trPr>
          <w:gridAfter w:val="1"/>
          <w:wAfter w:w="6" w:type="dxa"/>
          <w:trHeight w:val="4127"/>
        </w:trPr>
        <w:tc>
          <w:tcPr>
            <w:tcW w:w="8856" w:type="dxa"/>
            <w:gridSpan w:val="4"/>
          </w:tcPr>
          <w:p w14:paraId="20218D81" w14:textId="77777777" w:rsidR="004179F0" w:rsidRPr="00B92BD8" w:rsidRDefault="00B92BD8" w:rsidP="00B92BD8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Provide details of any previous curator appointments</w:t>
            </w:r>
          </w:p>
          <w:p w14:paraId="423E5306" w14:textId="77777777" w:rsidR="00B92BD8" w:rsidRDefault="00B92BD8" w:rsidP="00B92BD8">
            <w:pPr>
              <w:ind w:left="36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2BD8">
              <w:rPr>
                <w:rFonts w:ascii="Arial" w:hAnsi="Arial" w:cs="Arial"/>
                <w:b/>
                <w:bCs/>
                <w:lang w:val="en-GB"/>
              </w:rPr>
              <w:t>(dates / application / name of curator)</w:t>
            </w:r>
            <w:r>
              <w:rPr>
                <w:rFonts w:ascii="Arial" w:hAnsi="Arial" w:cs="Arial"/>
                <w:b/>
                <w:bCs/>
                <w:lang w:val="en-GB"/>
              </w:rPr>
              <w:t>:</w:t>
            </w:r>
          </w:p>
          <w:p w14:paraId="6C03D9C1" w14:textId="77777777" w:rsidR="00B92BD8" w:rsidRPr="00B92BD8" w:rsidRDefault="00B92BD8" w:rsidP="00B92BD8">
            <w:pPr>
              <w:ind w:left="360"/>
              <w:jc w:val="both"/>
              <w:rPr>
                <w:rFonts w:ascii="Arial" w:hAnsi="Arial" w:cs="Arial"/>
                <w:lang w:val="en-GB"/>
              </w:rPr>
            </w:pPr>
          </w:p>
          <w:p w14:paraId="6AC5B360" w14:textId="79204D46" w:rsidR="00B92BD8" w:rsidRPr="00B92BD8" w:rsidRDefault="00B92BD8" w:rsidP="00B92BD8">
            <w:pPr>
              <w:ind w:left="36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9A76B5" w14:paraId="5615F3F7" w14:textId="77777777" w:rsidTr="00E7037D">
        <w:tc>
          <w:tcPr>
            <w:tcW w:w="3168" w:type="dxa"/>
          </w:tcPr>
          <w:p w14:paraId="5C1B12C1" w14:textId="77777777" w:rsidR="009A76B5" w:rsidRPr="00E7037D" w:rsidRDefault="009A76B5" w:rsidP="00191D1D">
            <w:pPr>
              <w:spacing w:before="120"/>
              <w:rPr>
                <w:rFonts w:ascii="Arial" w:hAnsi="Arial"/>
                <w:b/>
                <w:sz w:val="22"/>
                <w:szCs w:val="18"/>
              </w:rPr>
            </w:pPr>
            <w:r w:rsidRPr="00E7037D">
              <w:rPr>
                <w:rFonts w:ascii="Arial" w:hAnsi="Arial"/>
                <w:b/>
                <w:sz w:val="22"/>
                <w:szCs w:val="18"/>
              </w:rPr>
              <w:t>Si</w:t>
            </w:r>
            <w:r w:rsidR="00E7037D">
              <w:rPr>
                <w:rFonts w:ascii="Arial" w:hAnsi="Arial"/>
                <w:b/>
                <w:sz w:val="22"/>
                <w:szCs w:val="18"/>
              </w:rPr>
              <w:t>gnature:</w:t>
            </w:r>
          </w:p>
          <w:p w14:paraId="15AB4E3B" w14:textId="77777777" w:rsidR="009A76B5" w:rsidRPr="00E7037D" w:rsidRDefault="009A76B5" w:rsidP="00191D1D">
            <w:pPr>
              <w:spacing w:before="120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5694" w:type="dxa"/>
            <w:gridSpan w:val="4"/>
          </w:tcPr>
          <w:p w14:paraId="67E4F849" w14:textId="67417103" w:rsidR="009A76B5" w:rsidRPr="001121C6" w:rsidRDefault="009A76B5" w:rsidP="00191D1D">
            <w:pPr>
              <w:spacing w:before="120"/>
              <w:rPr>
                <w:rFonts w:ascii="Tahoma" w:hAnsi="Tahoma" w:cs="Tahoma"/>
              </w:rPr>
            </w:pPr>
          </w:p>
        </w:tc>
      </w:tr>
      <w:tr w:rsidR="009A76B5" w14:paraId="656AD398" w14:textId="77777777" w:rsidTr="00E7037D">
        <w:tc>
          <w:tcPr>
            <w:tcW w:w="3168" w:type="dxa"/>
          </w:tcPr>
          <w:p w14:paraId="233D36B4" w14:textId="77777777" w:rsidR="009A76B5" w:rsidRPr="00E7037D" w:rsidRDefault="009A76B5" w:rsidP="00191D1D">
            <w:pPr>
              <w:spacing w:before="120"/>
              <w:rPr>
                <w:rFonts w:ascii="Arial" w:hAnsi="Arial"/>
                <w:b/>
                <w:sz w:val="22"/>
                <w:szCs w:val="18"/>
              </w:rPr>
            </w:pPr>
            <w:r w:rsidRPr="00E7037D">
              <w:rPr>
                <w:rFonts w:ascii="Arial" w:hAnsi="Arial"/>
                <w:b/>
                <w:sz w:val="22"/>
                <w:szCs w:val="18"/>
              </w:rPr>
              <w:t>Designation</w:t>
            </w:r>
            <w:r w:rsidR="00E7037D">
              <w:rPr>
                <w:rFonts w:ascii="Arial" w:hAnsi="Arial"/>
                <w:b/>
                <w:sz w:val="22"/>
                <w:szCs w:val="18"/>
              </w:rPr>
              <w:t>:</w:t>
            </w:r>
          </w:p>
          <w:p w14:paraId="7E686769" w14:textId="77777777" w:rsidR="009A76B5" w:rsidRPr="00E7037D" w:rsidRDefault="009A76B5" w:rsidP="00191D1D">
            <w:pPr>
              <w:spacing w:before="120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5694" w:type="dxa"/>
            <w:gridSpan w:val="4"/>
          </w:tcPr>
          <w:p w14:paraId="0654270D" w14:textId="674D9D8E" w:rsidR="009A76B5" w:rsidRPr="001121C6" w:rsidRDefault="009A76B5" w:rsidP="00191D1D">
            <w:pPr>
              <w:spacing w:before="120"/>
              <w:rPr>
                <w:rFonts w:ascii="Tahoma" w:hAnsi="Tahoma" w:cs="Tahoma"/>
              </w:rPr>
            </w:pPr>
          </w:p>
        </w:tc>
      </w:tr>
      <w:tr w:rsidR="009A76B5" w14:paraId="42AF8A24" w14:textId="77777777" w:rsidTr="00E7037D">
        <w:tc>
          <w:tcPr>
            <w:tcW w:w="3168" w:type="dxa"/>
          </w:tcPr>
          <w:p w14:paraId="4E445F0F" w14:textId="77777777" w:rsidR="009A76B5" w:rsidRPr="00E7037D" w:rsidRDefault="009A76B5" w:rsidP="00191D1D">
            <w:pPr>
              <w:spacing w:before="120"/>
              <w:rPr>
                <w:rFonts w:ascii="Arial" w:hAnsi="Arial"/>
                <w:b/>
                <w:sz w:val="22"/>
                <w:szCs w:val="18"/>
              </w:rPr>
            </w:pPr>
            <w:r w:rsidRPr="00E7037D">
              <w:rPr>
                <w:rFonts w:ascii="Arial" w:hAnsi="Arial"/>
                <w:b/>
                <w:sz w:val="22"/>
                <w:szCs w:val="18"/>
              </w:rPr>
              <w:t>Date</w:t>
            </w:r>
            <w:r w:rsidR="00E7037D">
              <w:rPr>
                <w:rFonts w:ascii="Arial" w:hAnsi="Arial"/>
                <w:b/>
                <w:sz w:val="22"/>
                <w:szCs w:val="18"/>
              </w:rPr>
              <w:t>:</w:t>
            </w:r>
          </w:p>
          <w:p w14:paraId="2FFFB16B" w14:textId="77777777" w:rsidR="009A76B5" w:rsidRPr="00E7037D" w:rsidRDefault="009A76B5" w:rsidP="00191D1D">
            <w:pPr>
              <w:spacing w:before="120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5694" w:type="dxa"/>
            <w:gridSpan w:val="4"/>
          </w:tcPr>
          <w:p w14:paraId="7F463015" w14:textId="1CB0F27C" w:rsidR="009A76B5" w:rsidRPr="001121C6" w:rsidRDefault="009A76B5" w:rsidP="00442DD0">
            <w:pPr>
              <w:spacing w:before="120"/>
              <w:rPr>
                <w:rFonts w:ascii="Tahoma" w:hAnsi="Tahoma" w:cs="Tahoma"/>
              </w:rPr>
            </w:pPr>
          </w:p>
        </w:tc>
      </w:tr>
    </w:tbl>
    <w:p w14:paraId="6353724C" w14:textId="77777777" w:rsidR="009A76B5" w:rsidRPr="0019488D" w:rsidRDefault="009A76B5" w:rsidP="009A76B5"/>
    <w:p w14:paraId="1354CB0B" w14:textId="77777777" w:rsidR="009A76B5" w:rsidRPr="00261194" w:rsidRDefault="009A76B5" w:rsidP="00B92BD8">
      <w:pPr>
        <w:jc w:val="both"/>
        <w:rPr>
          <w:lang w:val="en-GB"/>
        </w:rPr>
      </w:pPr>
    </w:p>
    <w:sectPr w:rsidR="009A76B5" w:rsidRPr="00261194" w:rsidSect="009A76B5">
      <w:headerReference w:type="default" r:id="rId11"/>
      <w:pgSz w:w="12240" w:h="15840"/>
      <w:pgMar w:top="1361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B9307" w14:textId="77777777" w:rsidR="00425B20" w:rsidRDefault="00425B20">
      <w:r>
        <w:separator/>
      </w:r>
    </w:p>
  </w:endnote>
  <w:endnote w:type="continuationSeparator" w:id="0">
    <w:p w14:paraId="59645BD8" w14:textId="77777777" w:rsidR="00425B20" w:rsidRDefault="0042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2929" w14:textId="77777777" w:rsidR="00425B20" w:rsidRDefault="00425B20">
      <w:r>
        <w:separator/>
      </w:r>
    </w:p>
  </w:footnote>
  <w:footnote w:type="continuationSeparator" w:id="0">
    <w:p w14:paraId="341FE4DC" w14:textId="77777777" w:rsidR="00425B20" w:rsidRDefault="0042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860E7" w14:textId="77777777" w:rsidR="009A76B5" w:rsidRPr="009A76B5" w:rsidRDefault="009A76B5" w:rsidP="009A76B5">
    <w:pPr>
      <w:pStyle w:val="Header"/>
      <w:jc w:val="center"/>
      <w:rPr>
        <w:b/>
        <w:color w:val="000080"/>
        <w:sz w:val="28"/>
        <w:lang w:val="en-GB"/>
      </w:rPr>
    </w:pPr>
    <w:r>
      <w:rPr>
        <w:b/>
        <w:color w:val="000080"/>
        <w:sz w:val="28"/>
        <w:lang w:val="en-GB"/>
      </w:rPr>
      <w:t xml:space="preserve">MENTAL HEALTH TRIBUNAL FOR </w:t>
    </w:r>
    <w:smartTag w:uri="urn:schemas-microsoft-com:office:smarttags" w:element="country-region">
      <w:smartTag w:uri="urn:schemas-microsoft-com:office:smarttags" w:element="place">
        <w:r>
          <w:rPr>
            <w:b/>
            <w:color w:val="000080"/>
            <w:sz w:val="28"/>
            <w:lang w:val="en-GB"/>
          </w:rPr>
          <w:t>SCOTLAND</w:t>
        </w:r>
      </w:smartTag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F673B" w14:textId="77777777" w:rsidR="009A76B5" w:rsidRPr="00E373FF" w:rsidRDefault="009A76B5" w:rsidP="00E373FF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28EA2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09AFA74"/>
    <w:lvl w:ilvl="0">
      <w:start w:val="1"/>
      <w:numFmt w:val="lowerLetter"/>
      <w:pStyle w:val="ListNumber2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CD40B7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106F7A"/>
    <w:multiLevelType w:val="hybridMultilevel"/>
    <w:tmpl w:val="4E28A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F6082"/>
    <w:multiLevelType w:val="hybridMultilevel"/>
    <w:tmpl w:val="39E68F8C"/>
    <w:lvl w:ilvl="0" w:tplc="0150CD3E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8547FC"/>
    <w:multiLevelType w:val="hybridMultilevel"/>
    <w:tmpl w:val="9E84D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C18C2"/>
    <w:multiLevelType w:val="multilevel"/>
    <w:tmpl w:val="FBF0BEF2"/>
    <w:styleLink w:val="YBList"/>
    <w:lvl w:ilvl="0">
      <w:start w:val="1"/>
      <w:numFmt w:val="lowerRoman"/>
      <w:lvlText w:val="(%1)"/>
      <w:lvlJc w:val="left"/>
      <w:pPr>
        <w:tabs>
          <w:tab w:val="num" w:pos="1647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3C44A2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2F42B5"/>
    <w:multiLevelType w:val="hybridMultilevel"/>
    <w:tmpl w:val="51603804"/>
    <w:lvl w:ilvl="0" w:tplc="569AEC1C">
      <w:start w:val="1"/>
      <w:numFmt w:val="decimal"/>
      <w:pStyle w:val="12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934F8"/>
    <w:multiLevelType w:val="multilevel"/>
    <w:tmpl w:val="768A0BA0"/>
    <w:lvl w:ilvl="0">
      <w:start w:val="1"/>
      <w:numFmt w:val="decimal"/>
      <w:isLgl/>
      <w:lvlText w:val="%1."/>
      <w:lvlJc w:val="left"/>
      <w:pPr>
        <w:tabs>
          <w:tab w:val="num" w:pos="-490"/>
        </w:tabs>
        <w:ind w:left="-490" w:hanging="360"/>
      </w:pPr>
      <w:rPr>
        <w:rFonts w:hint="default"/>
      </w:rPr>
    </w:lvl>
    <w:lvl w:ilvl="1">
      <w:start w:val="1"/>
      <w:numFmt w:val="lowerLetter"/>
      <w:pStyle w:val="YBListABC"/>
      <w:lvlText w:val="(%2)"/>
      <w:lvlJc w:val="left"/>
      <w:pPr>
        <w:tabs>
          <w:tab w:val="num" w:pos="-493"/>
        </w:tabs>
        <w:ind w:left="-283" w:firstLine="0"/>
      </w:pPr>
      <w:rPr>
        <w:rFonts w:hint="default"/>
      </w:rPr>
    </w:lvl>
    <w:lvl w:ilvl="2">
      <w:start w:val="1"/>
      <w:numFmt w:val="lowerRoman"/>
      <w:pStyle w:val="YBListRoman"/>
      <w:lvlText w:val="(%3)"/>
      <w:lvlJc w:val="left"/>
      <w:pPr>
        <w:tabs>
          <w:tab w:val="num" w:pos="-283"/>
        </w:tabs>
        <w:ind w:left="28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90"/>
        </w:tabs>
        <w:ind w:left="59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10"/>
        </w:tabs>
        <w:ind w:left="13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70"/>
        </w:tabs>
        <w:ind w:left="1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30"/>
        </w:tabs>
        <w:ind w:left="20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90"/>
        </w:tabs>
        <w:ind w:left="2390" w:hanging="360"/>
      </w:pPr>
      <w:rPr>
        <w:rFonts w:hint="default"/>
      </w:rPr>
    </w:lvl>
  </w:abstractNum>
  <w:abstractNum w:abstractNumId="10" w15:restartNumberingAfterBreak="0">
    <w:nsid w:val="2F99498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4E95AEF"/>
    <w:multiLevelType w:val="multilevel"/>
    <w:tmpl w:val="F1DC0AF8"/>
    <w:lvl w:ilvl="0">
      <w:start w:val="1"/>
      <w:numFmt w:val="decimal"/>
      <w:pStyle w:val="numbering1"/>
      <w:isLgl/>
      <w:lvlText w:val="%1."/>
      <w:lvlJc w:val="left"/>
      <w:pPr>
        <w:tabs>
          <w:tab w:val="num" w:pos="49"/>
        </w:tabs>
        <w:ind w:left="-518" w:firstLine="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-161"/>
        </w:tabs>
        <w:ind w:left="-161" w:firstLine="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616"/>
        </w:tabs>
        <w:ind w:left="616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22"/>
        </w:tabs>
        <w:ind w:left="92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82"/>
        </w:tabs>
        <w:ind w:left="12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02"/>
        </w:tabs>
        <w:ind w:left="20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62"/>
        </w:tabs>
        <w:ind w:left="23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2"/>
        </w:tabs>
        <w:ind w:left="2722" w:hanging="360"/>
      </w:pPr>
      <w:rPr>
        <w:rFonts w:hint="default"/>
      </w:rPr>
    </w:lvl>
  </w:abstractNum>
  <w:abstractNum w:abstractNumId="12" w15:restartNumberingAfterBreak="0">
    <w:nsid w:val="46112AB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2"/>
  </w:num>
  <w:num w:numId="15">
    <w:abstractNumId w:val="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7"/>
  </w:num>
  <w:num w:numId="21">
    <w:abstractNumId w:val="12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6"/>
  </w:num>
  <w:num w:numId="27">
    <w:abstractNumId w:val="8"/>
  </w:num>
  <w:num w:numId="28">
    <w:abstractNumId w:val="5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9C"/>
    <w:rsid w:val="000056FC"/>
    <w:rsid w:val="00020F76"/>
    <w:rsid w:val="00064DE9"/>
    <w:rsid w:val="000C7AC0"/>
    <w:rsid w:val="001121C6"/>
    <w:rsid w:val="00191D1D"/>
    <w:rsid w:val="001F756A"/>
    <w:rsid w:val="002042A6"/>
    <w:rsid w:val="00215AC9"/>
    <w:rsid w:val="00235BE9"/>
    <w:rsid w:val="00261194"/>
    <w:rsid w:val="002648D9"/>
    <w:rsid w:val="00293127"/>
    <w:rsid w:val="00312793"/>
    <w:rsid w:val="003249B7"/>
    <w:rsid w:val="00344793"/>
    <w:rsid w:val="003B659F"/>
    <w:rsid w:val="004179F0"/>
    <w:rsid w:val="00425B20"/>
    <w:rsid w:val="00442DD0"/>
    <w:rsid w:val="0047748B"/>
    <w:rsid w:val="004B4BD2"/>
    <w:rsid w:val="004B6D7F"/>
    <w:rsid w:val="004E69CB"/>
    <w:rsid w:val="00547F8F"/>
    <w:rsid w:val="005668F7"/>
    <w:rsid w:val="00580590"/>
    <w:rsid w:val="0061586A"/>
    <w:rsid w:val="006527A0"/>
    <w:rsid w:val="00663FF7"/>
    <w:rsid w:val="00682FE2"/>
    <w:rsid w:val="0069755C"/>
    <w:rsid w:val="006A1C25"/>
    <w:rsid w:val="006A7F3F"/>
    <w:rsid w:val="006C2412"/>
    <w:rsid w:val="006F0E71"/>
    <w:rsid w:val="0073488C"/>
    <w:rsid w:val="00782734"/>
    <w:rsid w:val="00792378"/>
    <w:rsid w:val="007A287E"/>
    <w:rsid w:val="007D131E"/>
    <w:rsid w:val="007D30D5"/>
    <w:rsid w:val="007F06A4"/>
    <w:rsid w:val="007F5391"/>
    <w:rsid w:val="00814C44"/>
    <w:rsid w:val="008258EF"/>
    <w:rsid w:val="00834A33"/>
    <w:rsid w:val="00871260"/>
    <w:rsid w:val="00884B47"/>
    <w:rsid w:val="0089251A"/>
    <w:rsid w:val="008971B1"/>
    <w:rsid w:val="00956A4C"/>
    <w:rsid w:val="00963902"/>
    <w:rsid w:val="00997DE2"/>
    <w:rsid w:val="009A76B5"/>
    <w:rsid w:val="009B5232"/>
    <w:rsid w:val="00A333E7"/>
    <w:rsid w:val="00A65BCF"/>
    <w:rsid w:val="00A66BE4"/>
    <w:rsid w:val="00AA5843"/>
    <w:rsid w:val="00AC2AAB"/>
    <w:rsid w:val="00AE3AB2"/>
    <w:rsid w:val="00B11EC7"/>
    <w:rsid w:val="00B402C8"/>
    <w:rsid w:val="00B510ED"/>
    <w:rsid w:val="00B92BD8"/>
    <w:rsid w:val="00B9729C"/>
    <w:rsid w:val="00CF3DD3"/>
    <w:rsid w:val="00D409F1"/>
    <w:rsid w:val="00D51BFA"/>
    <w:rsid w:val="00DA6BCF"/>
    <w:rsid w:val="00DC55C7"/>
    <w:rsid w:val="00DF7CA5"/>
    <w:rsid w:val="00E07C6E"/>
    <w:rsid w:val="00E23322"/>
    <w:rsid w:val="00E23CC6"/>
    <w:rsid w:val="00E373FF"/>
    <w:rsid w:val="00E44BA0"/>
    <w:rsid w:val="00E63830"/>
    <w:rsid w:val="00E7037D"/>
    <w:rsid w:val="00EB29EB"/>
    <w:rsid w:val="00ED11DB"/>
    <w:rsid w:val="00EE315B"/>
    <w:rsid w:val="00EE6E79"/>
    <w:rsid w:val="00EE7EC7"/>
    <w:rsid w:val="00F2281A"/>
    <w:rsid w:val="00F56337"/>
    <w:rsid w:val="00F6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EB87E0A"/>
  <w15:docId w15:val="{48B83A6F-1CC4-475C-90A5-7B74256C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1F756A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23CC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autoRedefine/>
    <w:rsid w:val="005668F7"/>
    <w:pPr>
      <w:keepNext/>
      <w:tabs>
        <w:tab w:val="left" w:pos="425"/>
        <w:tab w:val="left" w:pos="851"/>
      </w:tabs>
      <w:spacing w:before="240" w:after="80"/>
      <w:jc w:val="both"/>
    </w:pPr>
    <w:rPr>
      <w:b/>
      <w:bCs/>
      <w:lang w:val="en-GB"/>
    </w:rPr>
  </w:style>
  <w:style w:type="paragraph" w:customStyle="1" w:styleId="ItalicsHeading">
    <w:name w:val="Italics Heading"/>
    <w:basedOn w:val="Normal"/>
    <w:autoRedefine/>
    <w:rsid w:val="005668F7"/>
    <w:pPr>
      <w:tabs>
        <w:tab w:val="left" w:pos="425"/>
        <w:tab w:val="left" w:pos="851"/>
      </w:tabs>
      <w:spacing w:before="240" w:after="80"/>
      <w:jc w:val="center"/>
    </w:pPr>
    <w:rPr>
      <w:i/>
      <w:iCs/>
      <w:lang w:val="en-GB"/>
    </w:rPr>
  </w:style>
  <w:style w:type="paragraph" w:customStyle="1" w:styleId="SubHeading">
    <w:name w:val="Sub Heading"/>
    <w:basedOn w:val="Heading"/>
    <w:autoRedefine/>
    <w:rsid w:val="00DF7CA5"/>
    <w:pPr>
      <w:ind w:left="425"/>
    </w:pPr>
  </w:style>
  <w:style w:type="paragraph" w:styleId="TOC1">
    <w:name w:val="toc 1"/>
    <w:basedOn w:val="Normal"/>
    <w:next w:val="Normal"/>
    <w:autoRedefine/>
    <w:semiHidden/>
    <w:rsid w:val="00312793"/>
    <w:pPr>
      <w:tabs>
        <w:tab w:val="left" w:pos="480"/>
        <w:tab w:val="right" w:leader="dot" w:pos="9678"/>
      </w:tabs>
      <w:ind w:left="482" w:hanging="482"/>
    </w:pPr>
    <w:rPr>
      <w:sz w:val="22"/>
    </w:rPr>
  </w:style>
  <w:style w:type="paragraph" w:styleId="FootnoteText">
    <w:name w:val="footnote text"/>
    <w:basedOn w:val="Normal"/>
    <w:semiHidden/>
    <w:rsid w:val="00663FF7"/>
    <w:pPr>
      <w:ind w:left="170" w:hanging="170"/>
      <w:jc w:val="both"/>
    </w:pPr>
    <w:rPr>
      <w:rFonts w:ascii="Calibri" w:hAnsi="Calibri"/>
      <w:sz w:val="20"/>
      <w:szCs w:val="20"/>
      <w:lang w:val="en-GB"/>
    </w:rPr>
  </w:style>
  <w:style w:type="numbering" w:customStyle="1" w:styleId="Style1">
    <w:name w:val="Style1"/>
    <w:rsid w:val="00ED11DB"/>
    <w:pPr>
      <w:numPr>
        <w:numId w:val="1"/>
      </w:numPr>
    </w:pPr>
  </w:style>
  <w:style w:type="paragraph" w:customStyle="1" w:styleId="ab">
    <w:name w:val="(a)(b)"/>
    <w:basedOn w:val="Normal"/>
    <w:autoRedefine/>
    <w:rsid w:val="00ED11DB"/>
  </w:style>
  <w:style w:type="paragraph" w:customStyle="1" w:styleId="abc">
    <w:name w:val="abc"/>
    <w:basedOn w:val="Normal"/>
    <w:rsid w:val="00E23322"/>
    <w:pPr>
      <w:tabs>
        <w:tab w:val="left" w:pos="567"/>
      </w:tabs>
      <w:spacing w:after="120"/>
      <w:ind w:left="425"/>
      <w:jc w:val="both"/>
    </w:pPr>
    <w:rPr>
      <w:lang w:val="en-GB"/>
    </w:rPr>
  </w:style>
  <w:style w:type="paragraph" w:customStyle="1" w:styleId="numbering1">
    <w:name w:val="numbering1"/>
    <w:basedOn w:val="Normal"/>
    <w:autoRedefine/>
    <w:rsid w:val="00ED11DB"/>
    <w:pPr>
      <w:numPr>
        <w:numId w:val="19"/>
      </w:numPr>
      <w:spacing w:after="120"/>
      <w:jc w:val="both"/>
    </w:pPr>
    <w:rPr>
      <w:lang w:val="en-GB"/>
    </w:rPr>
  </w:style>
  <w:style w:type="paragraph" w:customStyle="1" w:styleId="Number2">
    <w:name w:val="Number2"/>
    <w:basedOn w:val="Normal"/>
    <w:autoRedefine/>
    <w:rsid w:val="00ED11DB"/>
    <w:pPr>
      <w:numPr>
        <w:ilvl w:val="1"/>
        <w:numId w:val="19"/>
      </w:numPr>
      <w:spacing w:after="120"/>
      <w:jc w:val="both"/>
    </w:pPr>
  </w:style>
  <w:style w:type="paragraph" w:customStyle="1" w:styleId="NUmber3">
    <w:name w:val="NUmber3"/>
    <w:basedOn w:val="Normal"/>
    <w:autoRedefine/>
    <w:rsid w:val="00ED11DB"/>
    <w:pPr>
      <w:numPr>
        <w:ilvl w:val="2"/>
        <w:numId w:val="19"/>
      </w:numPr>
      <w:spacing w:after="120"/>
      <w:jc w:val="both"/>
    </w:pPr>
  </w:style>
  <w:style w:type="paragraph" w:styleId="ListNumber">
    <w:name w:val="List Number"/>
    <w:basedOn w:val="Normal"/>
    <w:next w:val="ListContinue2"/>
    <w:autoRedefine/>
    <w:rsid w:val="00ED11DB"/>
    <w:pPr>
      <w:numPr>
        <w:numId w:val="14"/>
      </w:numPr>
      <w:spacing w:after="120"/>
    </w:pPr>
  </w:style>
  <w:style w:type="paragraph" w:styleId="ListNumber2">
    <w:name w:val="List Number 2"/>
    <w:basedOn w:val="Normal"/>
    <w:next w:val="ListContinue2"/>
    <w:autoRedefine/>
    <w:rsid w:val="00ED11DB"/>
    <w:pPr>
      <w:numPr>
        <w:numId w:val="15"/>
      </w:numPr>
      <w:spacing w:after="120"/>
    </w:pPr>
  </w:style>
  <w:style w:type="paragraph" w:styleId="ListNumber3">
    <w:name w:val="List Number 3"/>
    <w:basedOn w:val="Normal"/>
    <w:autoRedefine/>
    <w:rsid w:val="00ED11DB"/>
    <w:pPr>
      <w:numPr>
        <w:numId w:val="13"/>
      </w:numPr>
      <w:spacing w:after="120"/>
    </w:pPr>
  </w:style>
  <w:style w:type="paragraph" w:styleId="ListContinue2">
    <w:name w:val="List Continue 2"/>
    <w:basedOn w:val="Normal"/>
    <w:rsid w:val="00ED11DB"/>
    <w:pPr>
      <w:spacing w:after="120"/>
      <w:ind w:left="566"/>
    </w:pPr>
  </w:style>
  <w:style w:type="paragraph" w:customStyle="1" w:styleId="Number2continue">
    <w:name w:val="Number2continue"/>
    <w:basedOn w:val="Normal"/>
    <w:autoRedefine/>
    <w:rsid w:val="00ED11DB"/>
    <w:pPr>
      <w:spacing w:after="120"/>
      <w:jc w:val="both"/>
    </w:pPr>
  </w:style>
  <w:style w:type="numbering" w:styleId="1ai">
    <w:name w:val="Outline List 1"/>
    <w:basedOn w:val="NoList"/>
    <w:rsid w:val="00DA6BCF"/>
    <w:pPr>
      <w:numPr>
        <w:numId w:val="21"/>
      </w:numPr>
    </w:pPr>
  </w:style>
  <w:style w:type="paragraph" w:customStyle="1" w:styleId="YBList123">
    <w:name w:val="YBList123"/>
    <w:basedOn w:val="Normal"/>
    <w:autoRedefine/>
    <w:rsid w:val="00DA6BCF"/>
    <w:rPr>
      <w:lang w:val="en-GB"/>
    </w:rPr>
  </w:style>
  <w:style w:type="paragraph" w:customStyle="1" w:styleId="YBListABC">
    <w:name w:val="YBListABC"/>
    <w:basedOn w:val="Normal"/>
    <w:autoRedefine/>
    <w:rsid w:val="00DA6BCF"/>
    <w:pPr>
      <w:numPr>
        <w:ilvl w:val="1"/>
        <w:numId w:val="25"/>
      </w:numPr>
    </w:pPr>
  </w:style>
  <w:style w:type="paragraph" w:customStyle="1" w:styleId="YBListRoman">
    <w:name w:val="YBListRoman"/>
    <w:basedOn w:val="Normal"/>
    <w:autoRedefine/>
    <w:rsid w:val="00DA6BCF"/>
    <w:pPr>
      <w:numPr>
        <w:ilvl w:val="2"/>
        <w:numId w:val="25"/>
      </w:numPr>
    </w:pPr>
  </w:style>
  <w:style w:type="numbering" w:customStyle="1" w:styleId="YBList">
    <w:name w:val="YBList"/>
    <w:basedOn w:val="NoList"/>
    <w:rsid w:val="00F655FD"/>
    <w:pPr>
      <w:numPr>
        <w:numId w:val="26"/>
      </w:numPr>
    </w:pPr>
  </w:style>
  <w:style w:type="paragraph" w:customStyle="1" w:styleId="123">
    <w:name w:val="123"/>
    <w:basedOn w:val="Normal"/>
    <w:rsid w:val="00E23322"/>
    <w:pPr>
      <w:numPr>
        <w:numId w:val="27"/>
      </w:numPr>
      <w:tabs>
        <w:tab w:val="left" w:pos="567"/>
      </w:tabs>
      <w:spacing w:after="120"/>
      <w:jc w:val="both"/>
    </w:pPr>
    <w:rPr>
      <w:lang w:val="en-GB"/>
    </w:rPr>
  </w:style>
  <w:style w:type="paragraph" w:customStyle="1" w:styleId="Roman">
    <w:name w:val="Roman"/>
    <w:basedOn w:val="Normal"/>
    <w:rsid w:val="00E23322"/>
    <w:pPr>
      <w:spacing w:after="120"/>
      <w:ind w:left="1418" w:hanging="567"/>
      <w:jc w:val="both"/>
    </w:pPr>
    <w:rPr>
      <w:lang w:val="en-GB"/>
    </w:rPr>
  </w:style>
  <w:style w:type="table" w:styleId="TableGrid">
    <w:name w:val="Table Grid"/>
    <w:basedOn w:val="TableNormal"/>
    <w:rsid w:val="0026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31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1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7AC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DE6DCFBD6A649A34B490F3F4730C1" ma:contentTypeVersion="13" ma:contentTypeDescription="Create a new document." ma:contentTypeScope="" ma:versionID="5251b585b4f2807b8b45959633db7c3b">
  <xsd:schema xmlns:xsd="http://www.w3.org/2001/XMLSchema" xmlns:xs="http://www.w3.org/2001/XMLSchema" xmlns:p="http://schemas.microsoft.com/office/2006/metadata/properties" xmlns:ns3="3ed97e7b-339f-4e2c-a958-0948600cdbca" xmlns:ns4="1c233f34-eb8a-40fd-beda-ca1c7e395e8e" targetNamespace="http://schemas.microsoft.com/office/2006/metadata/properties" ma:root="true" ma:fieldsID="b62d4bd70764baf56f543e7572d08b27" ns3:_="" ns4:_="">
    <xsd:import namespace="3ed97e7b-339f-4e2c-a958-0948600cdbca"/>
    <xsd:import namespace="1c233f34-eb8a-40fd-beda-ca1c7e395e8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97e7b-339f-4e2c-a958-0948600cdbc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33f34-eb8a-40fd-beda-ca1c7e395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d97e7b-339f-4e2c-a958-0948600cdbca" xsi:nil="true"/>
  </documentManagement>
</p:properties>
</file>

<file path=customXml/itemProps1.xml><?xml version="1.0" encoding="utf-8"?>
<ds:datastoreItem xmlns:ds="http://schemas.openxmlformats.org/officeDocument/2006/customXml" ds:itemID="{2A5F78FB-FD63-45C7-A34F-BF1F24FF2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97e7b-339f-4e2c-a958-0948600cdbca"/>
    <ds:schemaRef ds:uri="1c233f34-eb8a-40fd-beda-ca1c7e395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394E8-4232-4013-B20D-D24B61979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706D4-98B7-4499-A64C-9DCEA61104D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c233f34-eb8a-40fd-beda-ca1c7e395e8e"/>
    <ds:schemaRef ds:uri="http://schemas.microsoft.com/office/2006/documentManagement/types"/>
    <ds:schemaRef ds:uri="http://schemas.microsoft.com/office/infopath/2007/PartnerControls"/>
    <ds:schemaRef ds:uri="3ed97e7b-339f-4e2c-a958-0948600cdb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2520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curator ad litem</vt:lpstr>
    </vt:vector>
  </TitlesOfParts>
  <Company>Scottish Government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curator ad litem</dc:title>
  <dc:creator>KTaylor</dc:creator>
  <cp:lastModifiedBy>Hutton, Gillian</cp:lastModifiedBy>
  <cp:revision>2</cp:revision>
  <cp:lastPrinted>2019-11-08T15:04:00Z</cp:lastPrinted>
  <dcterms:created xsi:type="dcterms:W3CDTF">2025-08-20T11:18:00Z</dcterms:created>
  <dcterms:modified xsi:type="dcterms:W3CDTF">2025-08-20T11:18:00Z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0x01010081FDE6DCFBD6A649A34B490F3F4730C1</vt:lpwstr>
  </property>
</Properties>
</file>